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67956" w14:textId="4B2B16D4" w:rsidR="00485340" w:rsidRPr="00A84950" w:rsidRDefault="00715BEF" w:rsidP="0040587B">
      <w:pPr>
        <w:spacing w:after="0"/>
      </w:pPr>
      <w:bookmarkStart w:id="0" w:name="_Hlk4677188"/>
      <w:bookmarkEnd w:id="0"/>
      <w:r w:rsidRPr="008B6C36">
        <w:rPr>
          <w:noProof/>
          <w:lang w:val="en-US" w:eastAsia="en-US"/>
        </w:rPr>
        <w:drawing>
          <wp:anchor distT="0" distB="0" distL="114300" distR="114300" simplePos="0" relativeHeight="251771904" behindDoc="1" locked="0" layoutInCell="1" allowOverlap="1" wp14:anchorId="706A82DD" wp14:editId="635636D2">
            <wp:simplePos x="0" y="0"/>
            <wp:positionH relativeFrom="page">
              <wp:posOffset>-635</wp:posOffset>
            </wp:positionH>
            <wp:positionV relativeFrom="paragraph">
              <wp:posOffset>-596265</wp:posOffset>
            </wp:positionV>
            <wp:extent cx="7581900" cy="10725150"/>
            <wp:effectExtent l="0" t="0" r="0" b="0"/>
            <wp:wrapNone/>
            <wp:docPr id="4" name="Picture 3" descr="background-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06-05.jpg"/>
                    <pic:cNvPicPr/>
                  </pic:nvPicPr>
                  <pic:blipFill>
                    <a:blip r:embed="rId8" cstate="print"/>
                    <a:stretch>
                      <a:fillRect/>
                    </a:stretch>
                  </pic:blipFill>
                  <pic:spPr>
                    <a:xfrm>
                      <a:off x="0" y="0"/>
                      <a:ext cx="7581900" cy="10725150"/>
                    </a:xfrm>
                    <a:prstGeom prst="rect">
                      <a:avLst/>
                    </a:prstGeom>
                  </pic:spPr>
                </pic:pic>
              </a:graphicData>
            </a:graphic>
          </wp:anchor>
        </w:drawing>
      </w:r>
      <w:r w:rsidR="00124085" w:rsidRPr="008B6C36">
        <w:rPr>
          <w:noProof/>
          <w:lang w:val="en-US" w:eastAsia="en-US"/>
        </w:rPr>
        <w:drawing>
          <wp:anchor distT="0" distB="0" distL="114300" distR="114300" simplePos="0" relativeHeight="251716608" behindDoc="0" locked="0" layoutInCell="1" allowOverlap="1" wp14:anchorId="442C148A" wp14:editId="7D81FF1C">
            <wp:simplePos x="0" y="0"/>
            <wp:positionH relativeFrom="column">
              <wp:posOffset>-427990</wp:posOffset>
            </wp:positionH>
            <wp:positionV relativeFrom="paragraph">
              <wp:posOffset>-186690</wp:posOffset>
            </wp:positionV>
            <wp:extent cx="2230119" cy="1392022"/>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EX-logo-highres.png"/>
                    <pic:cNvPicPr/>
                  </pic:nvPicPr>
                  <pic:blipFill rotWithShape="1">
                    <a:blip r:embed="rId9" cstate="print">
                      <a:extLst>
                        <a:ext uri="{28A0092B-C50C-407E-A947-70E740481C1C}">
                          <a14:useLocalDpi xmlns:a14="http://schemas.microsoft.com/office/drawing/2010/main" val="0"/>
                        </a:ext>
                      </a:extLst>
                    </a:blip>
                    <a:srcRect b="20574"/>
                    <a:stretch/>
                  </pic:blipFill>
                  <pic:spPr bwMode="auto">
                    <a:xfrm>
                      <a:off x="0" y="0"/>
                      <a:ext cx="2241073" cy="13988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FC22D9">
        <w:t>wh</w:t>
      </w:r>
    </w:p>
    <w:p w14:paraId="0B499D2E" w14:textId="77777777" w:rsidR="008779C6" w:rsidRPr="00A84950" w:rsidRDefault="008779C6" w:rsidP="0040587B">
      <w:pPr>
        <w:spacing w:after="0"/>
      </w:pPr>
    </w:p>
    <w:p w14:paraId="221FA563" w14:textId="77777777" w:rsidR="008779C6" w:rsidRPr="00A84950" w:rsidRDefault="005154E6" w:rsidP="0040587B">
      <w:pPr>
        <w:spacing w:after="0"/>
      </w:pPr>
      <w:r w:rsidRPr="008B6C36">
        <w:rPr>
          <w:noProof/>
          <w:lang w:val="en-US" w:eastAsia="en-US"/>
        </w:rPr>
        <mc:AlternateContent>
          <mc:Choice Requires="wps">
            <w:drawing>
              <wp:anchor distT="0" distB="0" distL="114300" distR="114300" simplePos="0" relativeHeight="251682816" behindDoc="0" locked="0" layoutInCell="1" allowOverlap="1" wp14:anchorId="36140EFD" wp14:editId="7F24D9CB">
                <wp:simplePos x="0" y="0"/>
                <wp:positionH relativeFrom="column">
                  <wp:posOffset>1874520</wp:posOffset>
                </wp:positionH>
                <wp:positionV relativeFrom="paragraph">
                  <wp:posOffset>208280</wp:posOffset>
                </wp:positionV>
                <wp:extent cx="4196080" cy="760730"/>
                <wp:effectExtent l="0" t="0" r="0" b="1270"/>
                <wp:wrapNone/>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7607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726E35B" w14:textId="77777777" w:rsidR="00E3282F" w:rsidRPr="00ED1C74" w:rsidRDefault="00E3282F" w:rsidP="00ED1C74">
                            <w:pPr>
                              <w:pStyle w:val="AppendicesHeading"/>
                            </w:pPr>
                            <w:r w:rsidRPr="00ED1C74">
                              <w:t xml:space="preserve">Independent, not-for-profit, low </w:t>
                            </w:r>
                            <w:r>
                              <w:t>emission</w:t>
                            </w:r>
                            <w:r w:rsidRPr="00ED1C74">
                              <w:t xml:space="preserve"> </w:t>
                            </w:r>
                            <w:r>
                              <w:t xml:space="preserve">vehicle and energy for transport </w:t>
                            </w:r>
                            <w:r w:rsidRPr="00ED1C74">
                              <w:t>experts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36140EFD" id="_x0000_t202" coordsize="21600,21600" o:spt="202" path="m0,0l0,21600,21600,21600,21600,0xe">
                <v:stroke joinstyle="miter"/>
                <v:path gradientshapeok="t" o:connecttype="rect"/>
              </v:shapetype>
              <v:shape id="Text Box 31" o:spid="_x0000_s1026" type="#_x0000_t202" style="position:absolute;margin-left:147.6pt;margin-top:16.4pt;width:330.4pt;height:5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" filled="f" stroked="f">
                <v:textbox>
                  <w:txbxContent>
                    <w:p w14:paraId="2726E35B" w14:textId="77777777" w:rsidR="00E3282F" w:rsidRPr="00ED1C74" w:rsidRDefault="00E3282F" w:rsidP="00ED1C74">
                      <w:pPr>
                        <w:pStyle w:val="AppendicesHeading"/>
                      </w:pPr>
                      <w:r w:rsidRPr="00ED1C74">
                        <w:t xml:space="preserve">Independent, not-for-profit, low </w:t>
                      </w:r>
                      <w:r>
                        <w:t>emission</w:t>
                      </w:r>
                      <w:r w:rsidRPr="00ED1C74">
                        <w:t xml:space="preserve"> </w:t>
                      </w:r>
                      <w:r>
                        <w:t xml:space="preserve">vehicle and energy for transport </w:t>
                      </w:r>
                      <w:r w:rsidRPr="00ED1C74">
                        <w:t>experts</w:t>
                      </w:r>
                    </w:p>
                  </w:txbxContent>
                </v:textbox>
              </v:shape>
            </w:pict>
          </mc:Fallback>
        </mc:AlternateContent>
      </w:r>
    </w:p>
    <w:p w14:paraId="331878DE" w14:textId="77777777" w:rsidR="008779C6" w:rsidRPr="00A84950" w:rsidRDefault="008779C6" w:rsidP="0040587B">
      <w:pPr>
        <w:spacing w:after="0"/>
      </w:pPr>
    </w:p>
    <w:p w14:paraId="4CE1B570" w14:textId="77777777" w:rsidR="008779C6" w:rsidRPr="00A84950" w:rsidRDefault="008779C6" w:rsidP="0040587B">
      <w:pPr>
        <w:spacing w:after="0"/>
      </w:pPr>
    </w:p>
    <w:p w14:paraId="09FA6CE5" w14:textId="77777777" w:rsidR="00564A93" w:rsidRPr="00A84950" w:rsidRDefault="00564A93" w:rsidP="0040587B">
      <w:pPr>
        <w:spacing w:after="0"/>
      </w:pPr>
    </w:p>
    <w:p w14:paraId="6730538C" w14:textId="77777777" w:rsidR="00564A93" w:rsidRPr="00A84950" w:rsidRDefault="000D4D8F" w:rsidP="0040587B">
      <w:pPr>
        <w:tabs>
          <w:tab w:val="left" w:pos="2210"/>
        </w:tabs>
        <w:spacing w:after="0"/>
      </w:pPr>
      <w:r w:rsidRPr="00A84950">
        <w:tab/>
      </w:r>
    </w:p>
    <w:p w14:paraId="44021134" w14:textId="77777777" w:rsidR="00485340" w:rsidRPr="00A84950" w:rsidRDefault="00485340" w:rsidP="0040587B">
      <w:pPr>
        <w:spacing w:after="0"/>
      </w:pPr>
    </w:p>
    <w:p w14:paraId="1E5ACE96" w14:textId="77777777" w:rsidR="00485340" w:rsidRPr="00A84950" w:rsidRDefault="00485340" w:rsidP="0040587B">
      <w:pPr>
        <w:spacing w:after="0"/>
      </w:pPr>
    </w:p>
    <w:p w14:paraId="1CB40A0A" w14:textId="77777777" w:rsidR="00ED1C74" w:rsidRPr="00A84950" w:rsidRDefault="00ED1C74" w:rsidP="0040587B">
      <w:pPr>
        <w:spacing w:after="0"/>
      </w:pPr>
    </w:p>
    <w:p w14:paraId="41F1E84A" w14:textId="71789D10" w:rsidR="002A2059" w:rsidRPr="00A84950" w:rsidRDefault="002A2059" w:rsidP="0040587B">
      <w:pPr>
        <w:spacing w:after="0"/>
      </w:pPr>
    </w:p>
    <w:p w14:paraId="786943BC" w14:textId="55526C0B" w:rsidR="00705470" w:rsidRPr="00A84950" w:rsidRDefault="00793447" w:rsidP="0040587B">
      <w:pPr>
        <w:spacing w:after="0"/>
      </w:pPr>
      <w:r w:rsidRPr="008B6C36">
        <w:rPr>
          <w:noProof/>
          <w:lang w:val="en-US" w:eastAsia="en-US"/>
        </w:rPr>
        <mc:AlternateContent>
          <mc:Choice Requires="wps">
            <w:drawing>
              <wp:anchor distT="0" distB="0" distL="114300" distR="114300" simplePos="0" relativeHeight="251680768" behindDoc="0" locked="0" layoutInCell="1" allowOverlap="1" wp14:anchorId="08BA6CD0" wp14:editId="419C2608">
                <wp:simplePos x="0" y="0"/>
                <wp:positionH relativeFrom="column">
                  <wp:posOffset>-56515</wp:posOffset>
                </wp:positionH>
                <wp:positionV relativeFrom="paragraph">
                  <wp:posOffset>2917825</wp:posOffset>
                </wp:positionV>
                <wp:extent cx="6471285" cy="923925"/>
                <wp:effectExtent l="0" t="0" r="0" b="9525"/>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9239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7D0017D" w14:textId="2664C633" w:rsidR="00E3282F" w:rsidRPr="00C43411" w:rsidRDefault="00E3282F" w:rsidP="00C43411">
                            <w:pPr>
                              <w:pStyle w:val="CoverProjectTitle"/>
                            </w:pPr>
                            <w:r>
                              <w:t>Final</w:t>
                            </w:r>
                            <w:r w:rsidRPr="00793447">
                              <w:t xml:space="preserve"> Project Report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8BA6CD0" id="Text Box 26" o:spid="_x0000_s1027" type="#_x0000_t202" style="position:absolute;margin-left:-4.45pt;margin-top:229.75pt;width:509.55pt;height:7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" filled="f" stroked="f">
                <v:textbox>
                  <w:txbxContent>
                    <w:p w14:paraId="27D0017D" w14:textId="2664C633" w:rsidR="00E3282F" w:rsidRPr="00C43411" w:rsidRDefault="00E3282F" w:rsidP="00C43411">
                      <w:pPr>
                        <w:pStyle w:val="CoverProjectTitle"/>
                      </w:pPr>
                      <w:r>
                        <w:t>Final</w:t>
                      </w:r>
                      <w:r w:rsidRPr="00793447">
                        <w:t xml:space="preserve"> Project Report</w:t>
                      </w:r>
                    </w:p>
                  </w:txbxContent>
                </v:textbox>
              </v:shape>
            </w:pict>
          </mc:Fallback>
        </mc:AlternateContent>
      </w:r>
      <w:r w:rsidR="00D777BC" w:rsidRPr="008B6C36">
        <w:rPr>
          <w:noProof/>
          <w:lang w:val="en-US" w:eastAsia="en-US"/>
        </w:rPr>
        <mc:AlternateContent>
          <mc:Choice Requires="wps">
            <w:drawing>
              <wp:anchor distT="0" distB="0" distL="114300" distR="114300" simplePos="0" relativeHeight="251756544" behindDoc="0" locked="0" layoutInCell="1" allowOverlap="1" wp14:anchorId="71B3A734" wp14:editId="4D16E1BF">
                <wp:simplePos x="0" y="0"/>
                <wp:positionH relativeFrom="column">
                  <wp:posOffset>-326390</wp:posOffset>
                </wp:positionH>
                <wp:positionV relativeFrom="paragraph">
                  <wp:posOffset>218440</wp:posOffset>
                </wp:positionV>
                <wp:extent cx="7004050" cy="2695575"/>
                <wp:effectExtent l="0" t="0" r="0" b="9525"/>
                <wp:wrapSquare wrapText="bothSides"/>
                <wp:docPr id="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0" cy="269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B957309" w14:textId="6DDF21D5" w:rsidR="00E3282F" w:rsidRPr="00145CA3" w:rsidRDefault="00E3282F" w:rsidP="00602F07">
                            <w:pPr>
                              <w:pStyle w:val="CoverPROPOSAL"/>
                            </w:pPr>
                            <w:r w:rsidRPr="00793447">
                              <w:t>Havana Technology Foresighting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1B3A734" id="Text Box 22" o:spid="_x0000_s1028" type="#_x0000_t202" style="position:absolute;margin-left:-25.7pt;margin-top:17.2pt;width:551.5pt;height:2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" filled="f" stroked="f">
                <v:textbox>
                  <w:txbxContent>
                    <w:p w14:paraId="6B957309" w14:textId="6DDF21D5" w:rsidR="00E3282F" w:rsidRPr="00145CA3" w:rsidRDefault="00E3282F" w:rsidP="00602F07">
                      <w:pPr>
                        <w:pStyle w:val="CoverPROPOSAL"/>
                      </w:pPr>
                      <w:r w:rsidRPr="00793447">
                        <w:t xml:space="preserve">Havana Technology </w:t>
                      </w:r>
                      <w:proofErr w:type="spellStart"/>
                      <w:r w:rsidRPr="00793447">
                        <w:t>Foresighting</w:t>
                      </w:r>
                      <w:proofErr w:type="spellEnd"/>
                    </w:p>
                  </w:txbxContent>
                </v:textbox>
                <w10:wrap type="square"/>
              </v:shape>
            </w:pict>
          </mc:Fallback>
        </mc:AlternateContent>
      </w:r>
    </w:p>
    <w:p w14:paraId="79586FDD" w14:textId="2FC11466" w:rsidR="00745CE1" w:rsidRPr="00A84950" w:rsidRDefault="00745CE1" w:rsidP="0040587B">
      <w:pPr>
        <w:spacing w:after="0"/>
      </w:pPr>
    </w:p>
    <w:p w14:paraId="50C87921" w14:textId="0DD1D1CE" w:rsidR="00745CE1" w:rsidRPr="00A84950" w:rsidRDefault="00745CE1" w:rsidP="0040587B">
      <w:pPr>
        <w:spacing w:after="0"/>
      </w:pPr>
    </w:p>
    <w:p w14:paraId="35DBCCF7" w14:textId="5F3A2962" w:rsidR="00745CE1" w:rsidRPr="00A84950" w:rsidRDefault="00745CE1" w:rsidP="0040587B">
      <w:pPr>
        <w:spacing w:after="0"/>
      </w:pPr>
    </w:p>
    <w:p w14:paraId="4C5301BC" w14:textId="770D20B5" w:rsidR="00595D12" w:rsidRPr="00A84950" w:rsidRDefault="00595D12" w:rsidP="0040587B">
      <w:pPr>
        <w:spacing w:after="0"/>
      </w:pPr>
    </w:p>
    <w:p w14:paraId="2776799E" w14:textId="58039F04" w:rsidR="00564A93" w:rsidRPr="00A84950" w:rsidRDefault="00564A93" w:rsidP="0040587B">
      <w:pPr>
        <w:spacing w:after="0"/>
      </w:pPr>
    </w:p>
    <w:p w14:paraId="07246098" w14:textId="40D9C7A7" w:rsidR="003B5CD8" w:rsidRPr="00A84950" w:rsidRDefault="003B5CD8" w:rsidP="0040587B">
      <w:pPr>
        <w:spacing w:after="0"/>
      </w:pPr>
    </w:p>
    <w:p w14:paraId="199A518E" w14:textId="77777777" w:rsidR="00564A93" w:rsidRPr="00A84950" w:rsidRDefault="00564A93" w:rsidP="0040587B">
      <w:pPr>
        <w:spacing w:after="0"/>
      </w:pPr>
    </w:p>
    <w:p w14:paraId="5037801D" w14:textId="77777777" w:rsidR="00564A93" w:rsidRPr="00A84950" w:rsidRDefault="00564A93" w:rsidP="0040587B">
      <w:pPr>
        <w:spacing w:after="0"/>
      </w:pPr>
    </w:p>
    <w:p w14:paraId="7C3AB5F8" w14:textId="1FDF225D" w:rsidR="00564A93" w:rsidRPr="00A84950" w:rsidRDefault="00564A93" w:rsidP="0040587B">
      <w:pPr>
        <w:spacing w:after="0"/>
      </w:pPr>
    </w:p>
    <w:p w14:paraId="7363D856" w14:textId="40460AE1" w:rsidR="00564A93" w:rsidRPr="00A84950" w:rsidRDefault="00564A93" w:rsidP="0040587B">
      <w:pPr>
        <w:spacing w:after="0"/>
      </w:pPr>
    </w:p>
    <w:p w14:paraId="586F5526" w14:textId="2AA4327F" w:rsidR="00564A93" w:rsidRPr="00A84950" w:rsidRDefault="00564A93" w:rsidP="0040587B">
      <w:pPr>
        <w:spacing w:after="0"/>
      </w:pPr>
    </w:p>
    <w:p w14:paraId="42228106" w14:textId="78320D9A" w:rsidR="00564A93" w:rsidRPr="00A84950" w:rsidRDefault="00D777BC" w:rsidP="0040587B">
      <w:pPr>
        <w:spacing w:after="0"/>
      </w:pPr>
      <w:r w:rsidRPr="008B6C36">
        <w:rPr>
          <w:noProof/>
          <w:lang w:val="en-US" w:eastAsia="en-US"/>
        </w:rPr>
        <mc:AlternateContent>
          <mc:Choice Requires="wps">
            <w:drawing>
              <wp:anchor distT="0" distB="0" distL="114300" distR="114300" simplePos="0" relativeHeight="251718656" behindDoc="0" locked="0" layoutInCell="1" allowOverlap="1" wp14:anchorId="0C9AC72A" wp14:editId="7D6AC0AC">
                <wp:simplePos x="0" y="0"/>
                <wp:positionH relativeFrom="column">
                  <wp:posOffset>-59690</wp:posOffset>
                </wp:positionH>
                <wp:positionV relativeFrom="paragraph">
                  <wp:posOffset>130810</wp:posOffset>
                </wp:positionV>
                <wp:extent cx="5534025" cy="964565"/>
                <wp:effectExtent l="0" t="0" r="0" b="6985"/>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9645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31DE813" w14:textId="69D7924C" w:rsidR="00E3282F" w:rsidRPr="00AB7723" w:rsidRDefault="00E3282F" w:rsidP="00703BD2">
                            <w:pPr>
                              <w:pStyle w:val="CoverSubtext"/>
                            </w:pPr>
                            <w:r>
                              <w:t>A r</w:t>
                            </w:r>
                            <w:r w:rsidRPr="00EA035C">
                              <w:t xml:space="preserve">eview of </w:t>
                            </w:r>
                            <w:r>
                              <w:t xml:space="preserve">low emission </w:t>
                            </w:r>
                            <w:r w:rsidRPr="00EA035C">
                              <w:t>vehicle</w:t>
                            </w:r>
                            <w:r>
                              <w:t xml:space="preserve"> technology</w:t>
                            </w:r>
                            <w:r w:rsidRPr="00EA035C">
                              <w:t xml:space="preserve"> and infrastructure</w:t>
                            </w:r>
                            <w:r>
                              <w:t xml:space="preserve"> for the Havana public transport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C9AC72A" id="Text Box 66" o:spid="_x0000_s1029" type="#_x0000_t202" style="position:absolute;margin-left:-4.7pt;margin-top:10.3pt;width:435.75pt;height:7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" filled="f" stroked="f">
                <v:textbox>
                  <w:txbxContent>
                    <w:p w14:paraId="331DE813" w14:textId="69D7924C" w:rsidR="00E3282F" w:rsidRPr="00AB7723" w:rsidRDefault="00E3282F" w:rsidP="00703BD2">
                      <w:pPr>
                        <w:pStyle w:val="CoverSubtext"/>
                      </w:pPr>
                      <w:r>
                        <w:t>A r</w:t>
                      </w:r>
                      <w:r w:rsidRPr="00EA035C">
                        <w:t xml:space="preserve">eview of </w:t>
                      </w:r>
                      <w:r>
                        <w:t xml:space="preserve">low emission </w:t>
                      </w:r>
                      <w:r w:rsidRPr="00EA035C">
                        <w:t>vehicle</w:t>
                      </w:r>
                      <w:r>
                        <w:t xml:space="preserve"> technology</w:t>
                      </w:r>
                      <w:r w:rsidRPr="00EA035C">
                        <w:t xml:space="preserve"> and infrastructure</w:t>
                      </w:r>
                      <w:r>
                        <w:t xml:space="preserve"> for the Havana public transport system</w:t>
                      </w:r>
                    </w:p>
                  </w:txbxContent>
                </v:textbox>
              </v:shape>
            </w:pict>
          </mc:Fallback>
        </mc:AlternateContent>
      </w:r>
    </w:p>
    <w:p w14:paraId="40BCA470" w14:textId="77777777" w:rsidR="00701877" w:rsidRPr="00A84950" w:rsidRDefault="005154E6" w:rsidP="0040587B">
      <w:pPr>
        <w:spacing w:after="0"/>
      </w:pPr>
      <w:r w:rsidRPr="008B6C36">
        <w:rPr>
          <w:noProof/>
          <w:lang w:val="en-US" w:eastAsia="en-US"/>
        </w:rPr>
        <mc:AlternateContent>
          <mc:Choice Requires="wps">
            <w:drawing>
              <wp:anchor distT="0" distB="0" distL="114300" distR="114300" simplePos="0" relativeHeight="251681792" behindDoc="0" locked="0" layoutInCell="1" allowOverlap="1" wp14:anchorId="6462D7EB" wp14:editId="0217D284">
                <wp:simplePos x="0" y="0"/>
                <wp:positionH relativeFrom="column">
                  <wp:posOffset>2425065</wp:posOffset>
                </wp:positionH>
                <wp:positionV relativeFrom="paragraph">
                  <wp:posOffset>1776730</wp:posOffset>
                </wp:positionV>
                <wp:extent cx="4057015" cy="575310"/>
                <wp:effectExtent l="0" t="0" r="0" b="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575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3DB1363" w14:textId="2D93373E" w:rsidR="00E3282F" w:rsidRPr="00D52E48" w:rsidRDefault="00E3282F" w:rsidP="00D52E48">
                            <w:pPr>
                              <w:pStyle w:val="CoverDate"/>
                            </w:pPr>
                            <w:r>
                              <w:t>March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462D7EB" id="Text Box 27" o:spid="_x0000_s1030" type="#_x0000_t202" style="position:absolute;margin-left:190.95pt;margin-top:139.9pt;width:319.45pt;height:4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" filled="f" stroked="f">
                <v:textbox>
                  <w:txbxContent>
                    <w:p w14:paraId="13DB1363" w14:textId="2D93373E" w:rsidR="00E3282F" w:rsidRPr="00D52E48" w:rsidRDefault="00E3282F" w:rsidP="00D52E48">
                      <w:pPr>
                        <w:pStyle w:val="CoverDate"/>
                      </w:pPr>
                      <w:r>
                        <w:t>March 2019</w:t>
                      </w:r>
                    </w:p>
                  </w:txbxContent>
                </v:textbox>
              </v:shape>
            </w:pict>
          </mc:Fallback>
        </mc:AlternateContent>
      </w:r>
      <w:r w:rsidR="00701877" w:rsidRPr="00A84950">
        <w:br w:type="page"/>
      </w:r>
    </w:p>
    <w:p w14:paraId="1FFD2DB0" w14:textId="77777777" w:rsidR="004B4D82" w:rsidRPr="00A84950" w:rsidRDefault="004B4D82" w:rsidP="0040587B">
      <w:pPr>
        <w:spacing w:after="0"/>
        <w:rPr>
          <w:b/>
        </w:rPr>
        <w:sectPr w:rsidR="004B4D82" w:rsidRPr="00A84950" w:rsidSect="003B5CD8">
          <w:headerReference w:type="default" r:id="rId10"/>
          <w:footerReference w:type="default" r:id="rId11"/>
          <w:footerReference w:type="first" r:id="rId12"/>
          <w:pgSz w:w="11907" w:h="16840"/>
          <w:pgMar w:top="1134" w:right="850" w:bottom="964" w:left="964" w:header="680" w:footer="340" w:gutter="0"/>
          <w:cols w:space="720"/>
          <w:titlePg/>
          <w:docGrid w:linePitch="326"/>
        </w:sectPr>
      </w:pPr>
    </w:p>
    <w:p w14:paraId="4ECE79FA" w14:textId="77777777" w:rsidR="00F07DD9" w:rsidRPr="008A67EE" w:rsidRDefault="00F07DD9" w:rsidP="008A67EE">
      <w:pPr>
        <w:pStyle w:val="Heading4"/>
        <w:spacing w:before="0" w:after="120"/>
        <w:rPr>
          <w:rFonts w:cs="Arial"/>
          <w:sz w:val="22"/>
          <w:szCs w:val="22"/>
        </w:rPr>
      </w:pPr>
      <w:bookmarkStart w:id="1" w:name="_Toc422997378"/>
      <w:r w:rsidRPr="008A67EE">
        <w:rPr>
          <w:rFonts w:cs="Arial"/>
          <w:sz w:val="22"/>
          <w:szCs w:val="22"/>
        </w:rPr>
        <w:lastRenderedPageBreak/>
        <w:t>Prepared for:</w:t>
      </w:r>
    </w:p>
    <w:bookmarkEnd w:id="1"/>
    <w:p w14:paraId="42C342DC" w14:textId="308E1C08" w:rsidR="00217537" w:rsidRDefault="00217537" w:rsidP="008A67EE">
      <w:pPr>
        <w:rPr>
          <w:rFonts w:cs="Arial"/>
          <w:sz w:val="22"/>
          <w:szCs w:val="22"/>
        </w:rPr>
      </w:pPr>
      <w:r w:rsidRPr="00217537">
        <w:rPr>
          <w:rFonts w:cs="Arial"/>
          <w:sz w:val="22"/>
          <w:szCs w:val="22"/>
        </w:rPr>
        <w:t>Guadalupe Rodríguez</w:t>
      </w:r>
    </w:p>
    <w:p w14:paraId="709F84DD" w14:textId="5963EB12" w:rsidR="00217537" w:rsidRDefault="00217537" w:rsidP="008A67EE">
      <w:pPr>
        <w:rPr>
          <w:rFonts w:cs="Arial"/>
          <w:sz w:val="22"/>
          <w:szCs w:val="22"/>
        </w:rPr>
      </w:pPr>
      <w:r w:rsidRPr="00217537">
        <w:rPr>
          <w:rFonts w:cs="Arial"/>
          <w:sz w:val="22"/>
          <w:szCs w:val="22"/>
        </w:rPr>
        <w:t xml:space="preserve">General </w:t>
      </w:r>
      <w:r w:rsidR="00374B8E">
        <w:rPr>
          <w:rFonts w:cs="Arial"/>
          <w:sz w:val="22"/>
          <w:szCs w:val="22"/>
        </w:rPr>
        <w:t xml:space="preserve">Transport Directorate </w:t>
      </w:r>
      <w:r w:rsidRPr="00217537">
        <w:rPr>
          <w:rFonts w:cs="Arial"/>
          <w:sz w:val="22"/>
          <w:szCs w:val="22"/>
        </w:rPr>
        <w:t xml:space="preserve">for </w:t>
      </w:r>
      <w:r w:rsidR="00374B8E">
        <w:rPr>
          <w:rFonts w:cs="Arial"/>
          <w:sz w:val="22"/>
          <w:szCs w:val="22"/>
        </w:rPr>
        <w:t>Havana Province</w:t>
      </w:r>
      <w:r w:rsidRPr="00217537">
        <w:rPr>
          <w:rFonts w:cs="Arial"/>
          <w:sz w:val="22"/>
          <w:szCs w:val="22"/>
        </w:rPr>
        <w:t xml:space="preserve"> </w:t>
      </w:r>
      <w:r>
        <w:rPr>
          <w:rFonts w:cs="Arial"/>
          <w:sz w:val="22"/>
          <w:szCs w:val="22"/>
        </w:rPr>
        <w:t>(</w:t>
      </w:r>
      <w:r w:rsidRPr="00217537">
        <w:rPr>
          <w:rFonts w:cs="Arial"/>
          <w:sz w:val="22"/>
          <w:szCs w:val="22"/>
        </w:rPr>
        <w:t>DGTPH</w:t>
      </w:r>
      <w:r>
        <w:rPr>
          <w:rFonts w:cs="Arial"/>
          <w:sz w:val="22"/>
          <w:szCs w:val="22"/>
        </w:rPr>
        <w:t>)</w:t>
      </w:r>
    </w:p>
    <w:p w14:paraId="737676B2" w14:textId="68699090" w:rsidR="00D9145F" w:rsidRPr="008A67EE" w:rsidRDefault="00217537" w:rsidP="008A67EE">
      <w:pPr>
        <w:rPr>
          <w:rFonts w:cs="Arial"/>
          <w:sz w:val="22"/>
          <w:szCs w:val="22"/>
        </w:rPr>
      </w:pPr>
      <w:r w:rsidRPr="008A67EE">
        <w:rPr>
          <w:rFonts w:cs="Arial"/>
          <w:noProof/>
          <w:sz w:val="22"/>
          <w:szCs w:val="22"/>
          <w:lang w:val="en-US" w:eastAsia="en-US"/>
        </w:rPr>
        <mc:AlternateContent>
          <mc:Choice Requires="wps">
            <w:drawing>
              <wp:anchor distT="4294967294" distB="4294967294" distL="114300" distR="114300" simplePos="0" relativeHeight="251764736" behindDoc="0" locked="0" layoutInCell="1" allowOverlap="1" wp14:anchorId="53A5CB6C" wp14:editId="5BAB9255">
                <wp:simplePos x="0" y="0"/>
                <wp:positionH relativeFrom="column">
                  <wp:posOffset>-62865</wp:posOffset>
                </wp:positionH>
                <wp:positionV relativeFrom="paragraph">
                  <wp:posOffset>84455</wp:posOffset>
                </wp:positionV>
                <wp:extent cx="301942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4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2F4CA3C" id="_x0000_t32" coordsize="21600,21600" o:spt="32" o:oned="t" path="m,l21600,21600e" filled="f">
                <v:path arrowok="t" fillok="f" o:connecttype="none"/>
                <o:lock v:ext="edit" shapetype="t"/>
              </v:shapetype>
              <v:shape id="Straight Arrow Connector 7" o:spid="_x0000_s1026" type="#_x0000_t32" style="position:absolute;margin-left:-4.95pt;margin-top:6.65pt;width:237.75pt;height:0;z-index:251764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" strokecolor="#bfbfbf [2412]"/>
            </w:pict>
          </mc:Fallback>
        </mc:AlternateContent>
      </w:r>
    </w:p>
    <w:p w14:paraId="66CF9A8D" w14:textId="56B4929E" w:rsidR="004A3B04" w:rsidRDefault="004B4D82" w:rsidP="008A67EE">
      <w:pPr>
        <w:pStyle w:val="Heading4"/>
        <w:spacing w:before="0" w:after="120"/>
        <w:rPr>
          <w:rFonts w:cs="Arial"/>
          <w:i w:val="0"/>
          <w:sz w:val="22"/>
          <w:szCs w:val="22"/>
        </w:rPr>
      </w:pPr>
      <w:r w:rsidRPr="008A67EE">
        <w:rPr>
          <w:rFonts w:cs="Arial"/>
          <w:sz w:val="22"/>
          <w:szCs w:val="22"/>
        </w:rPr>
        <w:t>Prepared by</w:t>
      </w:r>
      <w:r w:rsidR="00002BA6" w:rsidRPr="008A67EE">
        <w:rPr>
          <w:rFonts w:cs="Arial"/>
          <w:sz w:val="22"/>
          <w:szCs w:val="22"/>
        </w:rPr>
        <w:t>:</w:t>
      </w:r>
      <w:r w:rsidR="00FC79DC" w:rsidRPr="008A67EE">
        <w:rPr>
          <w:rFonts w:cs="Arial"/>
          <w:i w:val="0"/>
          <w:sz w:val="22"/>
          <w:szCs w:val="22"/>
        </w:rPr>
        <w:t xml:space="preserve"> </w:t>
      </w:r>
    </w:p>
    <w:p w14:paraId="69DEDC7E" w14:textId="77777777" w:rsidR="00034F4F" w:rsidRPr="008A67EE" w:rsidRDefault="00FC79DC" w:rsidP="00217537">
      <w:pPr>
        <w:spacing w:after="0"/>
        <w:rPr>
          <w:rFonts w:cs="Arial"/>
          <w:sz w:val="22"/>
          <w:szCs w:val="22"/>
        </w:rPr>
      </w:pPr>
      <w:bookmarkStart w:id="2" w:name="_Hlk500237133"/>
      <w:r w:rsidRPr="008A67EE">
        <w:rPr>
          <w:rFonts w:cs="Arial"/>
          <w:sz w:val="22"/>
          <w:szCs w:val="22"/>
        </w:rPr>
        <w:t>Nick McCarthy</w:t>
      </w:r>
      <w:r w:rsidR="0095586C" w:rsidRPr="008A67EE">
        <w:rPr>
          <w:rFonts w:cs="Arial"/>
          <w:sz w:val="22"/>
          <w:szCs w:val="22"/>
        </w:rPr>
        <w:br/>
      </w:r>
      <w:r w:rsidRPr="008A67EE">
        <w:rPr>
          <w:rFonts w:cs="Arial"/>
          <w:sz w:val="22"/>
          <w:szCs w:val="22"/>
        </w:rPr>
        <w:t>Technical Specialist</w:t>
      </w:r>
    </w:p>
    <w:bookmarkEnd w:id="2"/>
    <w:p w14:paraId="48040B99" w14:textId="680BEC19" w:rsidR="008A67EE" w:rsidRDefault="008A67EE" w:rsidP="008A67EE">
      <w:pPr>
        <w:pStyle w:val="Heading4"/>
        <w:spacing w:before="0" w:after="120"/>
        <w:rPr>
          <w:rFonts w:cs="Arial"/>
          <w:sz w:val="22"/>
          <w:szCs w:val="22"/>
        </w:rPr>
      </w:pPr>
      <w:r w:rsidRPr="008A67EE">
        <w:rPr>
          <w:rFonts w:cs="Arial"/>
          <w:noProof/>
          <w:sz w:val="22"/>
          <w:szCs w:val="22"/>
          <w:lang w:val="en-US" w:eastAsia="en-US"/>
        </w:rPr>
        <mc:AlternateContent>
          <mc:Choice Requires="wps">
            <w:drawing>
              <wp:anchor distT="4294967294" distB="4294967294" distL="114300" distR="114300" simplePos="0" relativeHeight="251766784" behindDoc="0" locked="0" layoutInCell="1" allowOverlap="1" wp14:anchorId="1D6ED04A" wp14:editId="7101D9B1">
                <wp:simplePos x="0" y="0"/>
                <wp:positionH relativeFrom="column">
                  <wp:posOffset>-59055</wp:posOffset>
                </wp:positionH>
                <wp:positionV relativeFrom="paragraph">
                  <wp:posOffset>119380</wp:posOffset>
                </wp:positionV>
                <wp:extent cx="3019425" cy="0"/>
                <wp:effectExtent l="0" t="0" r="9525"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4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A120260" id="Straight Arrow Connector 10" o:spid="_x0000_s1026" type="#_x0000_t32" style="position:absolute;margin-left:-4.65pt;margin-top:9.4pt;width:237.75pt;height:0;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" strokecolor="#bfbfbf [2412]"/>
            </w:pict>
          </mc:Fallback>
        </mc:AlternateContent>
      </w:r>
    </w:p>
    <w:p w14:paraId="25BDC67C" w14:textId="7A7B5229" w:rsidR="004B4D82" w:rsidRPr="008A67EE" w:rsidRDefault="004B4D82" w:rsidP="008A67EE">
      <w:pPr>
        <w:pStyle w:val="Heading4"/>
        <w:spacing w:before="0" w:after="120"/>
        <w:rPr>
          <w:rFonts w:cs="Arial"/>
          <w:sz w:val="22"/>
          <w:szCs w:val="22"/>
        </w:rPr>
      </w:pPr>
      <w:r w:rsidRPr="008A67EE">
        <w:rPr>
          <w:rFonts w:cs="Arial"/>
          <w:sz w:val="22"/>
          <w:szCs w:val="22"/>
        </w:rPr>
        <w:t>Approved by</w:t>
      </w:r>
      <w:r w:rsidR="00002BA6" w:rsidRPr="008A67EE">
        <w:rPr>
          <w:rFonts w:cs="Arial"/>
          <w:sz w:val="22"/>
          <w:szCs w:val="22"/>
        </w:rPr>
        <w:t>:</w:t>
      </w:r>
    </w:p>
    <w:p w14:paraId="14F17B19" w14:textId="662F11C2" w:rsidR="004A3B04" w:rsidRPr="008A67EE" w:rsidRDefault="00217537" w:rsidP="008A67EE">
      <w:pPr>
        <w:pStyle w:val="Smallprint"/>
        <w:spacing w:after="120"/>
        <w:rPr>
          <w:rFonts w:cs="Arial"/>
          <w:szCs w:val="22"/>
        </w:rPr>
      </w:pPr>
      <w:r>
        <w:rPr>
          <w:rFonts w:cs="Arial"/>
          <w:noProof/>
          <w:szCs w:val="22"/>
          <w:lang w:val="en-US" w:eastAsia="en-US"/>
        </w:rPr>
        <w:drawing>
          <wp:inline distT="0" distB="0" distL="0" distR="0" wp14:anchorId="5D75FD27" wp14:editId="26D7EE4E">
            <wp:extent cx="1504950" cy="64635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3994" cy="650241"/>
                    </a:xfrm>
                    <a:prstGeom prst="rect">
                      <a:avLst/>
                    </a:prstGeom>
                    <a:noFill/>
                    <a:ln>
                      <a:noFill/>
                    </a:ln>
                  </pic:spPr>
                </pic:pic>
              </a:graphicData>
            </a:graphic>
          </wp:inline>
        </w:drawing>
      </w:r>
    </w:p>
    <w:p w14:paraId="252070F3" w14:textId="5C740D36" w:rsidR="00636820" w:rsidRPr="008A67EE" w:rsidRDefault="004629AE" w:rsidP="00217537">
      <w:pPr>
        <w:pStyle w:val="Smallprint"/>
        <w:rPr>
          <w:rFonts w:cs="Arial"/>
          <w:szCs w:val="22"/>
        </w:rPr>
      </w:pPr>
      <w:r w:rsidRPr="008A67EE">
        <w:rPr>
          <w:rFonts w:cs="Arial"/>
          <w:szCs w:val="22"/>
        </w:rPr>
        <w:t>Robert Anderson</w:t>
      </w:r>
    </w:p>
    <w:p w14:paraId="425CCBE1" w14:textId="2689FC19" w:rsidR="004629AE" w:rsidRPr="008A67EE" w:rsidRDefault="004629AE" w:rsidP="00217537">
      <w:pPr>
        <w:spacing w:after="0"/>
        <w:rPr>
          <w:rFonts w:cs="Arial"/>
          <w:sz w:val="22"/>
          <w:szCs w:val="22"/>
        </w:rPr>
      </w:pPr>
      <w:r w:rsidRPr="008A67EE">
        <w:rPr>
          <w:rFonts w:cs="Arial"/>
          <w:sz w:val="22"/>
          <w:szCs w:val="22"/>
          <w:bdr w:val="none" w:sz="0" w:space="0" w:color="auto" w:frame="1"/>
        </w:rPr>
        <w:t>Senior Fleet Specialist</w:t>
      </w:r>
    </w:p>
    <w:p w14:paraId="47A23BAB" w14:textId="441B6A79" w:rsidR="00636820" w:rsidRPr="008A67EE" w:rsidRDefault="008A67EE" w:rsidP="008A67EE">
      <w:pPr>
        <w:pStyle w:val="Smallprint"/>
        <w:spacing w:after="120"/>
        <w:rPr>
          <w:rFonts w:cs="Arial"/>
          <w:szCs w:val="22"/>
        </w:rPr>
      </w:pPr>
      <w:r w:rsidRPr="008A67EE">
        <w:rPr>
          <w:rFonts w:cs="Arial"/>
          <w:noProof/>
          <w:szCs w:val="22"/>
          <w:lang w:val="en-US" w:eastAsia="en-US"/>
        </w:rPr>
        <mc:AlternateContent>
          <mc:Choice Requires="wps">
            <w:drawing>
              <wp:anchor distT="4294967294" distB="4294967294" distL="114300" distR="114300" simplePos="0" relativeHeight="251770880" behindDoc="0" locked="0" layoutInCell="1" allowOverlap="1" wp14:anchorId="54F7BA20" wp14:editId="638351AB">
                <wp:simplePos x="0" y="0"/>
                <wp:positionH relativeFrom="column">
                  <wp:posOffset>-73660</wp:posOffset>
                </wp:positionH>
                <wp:positionV relativeFrom="paragraph">
                  <wp:posOffset>86360</wp:posOffset>
                </wp:positionV>
                <wp:extent cx="3019425" cy="0"/>
                <wp:effectExtent l="0" t="0" r="952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4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569456B" id="Straight Arrow Connector 12" o:spid="_x0000_s1026" type="#_x0000_t32" style="position:absolute;margin-left:-5.8pt;margin-top:6.8pt;width:237.75pt;height:0;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" strokecolor="#bfbfbf [2412]"/>
            </w:pict>
          </mc:Fallback>
        </mc:AlternateContent>
      </w:r>
    </w:p>
    <w:p w14:paraId="70A0B4FF" w14:textId="77777777" w:rsidR="0017360F" w:rsidRDefault="004B4D82" w:rsidP="008A67EE">
      <w:pPr>
        <w:pStyle w:val="Heading4"/>
        <w:spacing w:before="0" w:after="120"/>
        <w:rPr>
          <w:rFonts w:cs="Arial"/>
          <w:sz w:val="22"/>
          <w:szCs w:val="22"/>
        </w:rPr>
      </w:pPr>
      <w:r w:rsidRPr="008A67EE">
        <w:rPr>
          <w:rFonts w:cs="Arial"/>
          <w:sz w:val="22"/>
          <w:szCs w:val="22"/>
        </w:rPr>
        <w:t>Company Details</w:t>
      </w:r>
    </w:p>
    <w:p w14:paraId="03949D07" w14:textId="77777777" w:rsidR="0017360F" w:rsidRDefault="0017360F" w:rsidP="0017360F">
      <w:pPr>
        <w:rPr>
          <w:rFonts w:cs="Arial"/>
          <w:b/>
          <w:sz w:val="22"/>
          <w:szCs w:val="22"/>
        </w:rPr>
      </w:pPr>
    </w:p>
    <w:p w14:paraId="604C9C30" w14:textId="2462F66E" w:rsidR="0017360F" w:rsidRPr="00D658DA" w:rsidRDefault="0017360F" w:rsidP="0017360F">
      <w:pPr>
        <w:rPr>
          <w:rFonts w:cs="Arial"/>
          <w:b/>
          <w:sz w:val="22"/>
          <w:szCs w:val="22"/>
        </w:rPr>
      </w:pPr>
      <w:r w:rsidRPr="00D658DA">
        <w:rPr>
          <w:rFonts w:cs="Arial"/>
          <w:b/>
          <w:sz w:val="22"/>
          <w:szCs w:val="22"/>
        </w:rPr>
        <w:t>Cenex</w:t>
      </w:r>
    </w:p>
    <w:p w14:paraId="7610B985" w14:textId="77777777" w:rsidR="0017360F" w:rsidRPr="008A67EE" w:rsidRDefault="0017360F" w:rsidP="00217537">
      <w:pPr>
        <w:spacing w:after="0"/>
        <w:rPr>
          <w:rFonts w:cs="Arial"/>
          <w:sz w:val="22"/>
          <w:szCs w:val="22"/>
        </w:rPr>
      </w:pPr>
      <w:r w:rsidRPr="008A67EE">
        <w:rPr>
          <w:rFonts w:cs="Arial"/>
          <w:sz w:val="22"/>
          <w:szCs w:val="22"/>
        </w:rPr>
        <w:t>Holywell Building,</w:t>
      </w:r>
    </w:p>
    <w:p w14:paraId="7AAA2C95" w14:textId="77777777" w:rsidR="0017360F" w:rsidRPr="008A67EE" w:rsidRDefault="0017360F" w:rsidP="00217537">
      <w:pPr>
        <w:spacing w:after="0"/>
        <w:rPr>
          <w:rFonts w:cs="Arial"/>
          <w:sz w:val="22"/>
          <w:szCs w:val="22"/>
        </w:rPr>
      </w:pPr>
      <w:r w:rsidRPr="008A67EE">
        <w:rPr>
          <w:rFonts w:cs="Arial"/>
          <w:sz w:val="22"/>
          <w:szCs w:val="22"/>
        </w:rPr>
        <w:t>Holywell Park,</w:t>
      </w:r>
    </w:p>
    <w:p w14:paraId="6D7D4756" w14:textId="77777777" w:rsidR="0017360F" w:rsidRPr="008A67EE" w:rsidRDefault="0017360F" w:rsidP="00217537">
      <w:pPr>
        <w:spacing w:after="0"/>
        <w:rPr>
          <w:rFonts w:cs="Arial"/>
          <w:sz w:val="22"/>
          <w:szCs w:val="22"/>
        </w:rPr>
      </w:pPr>
      <w:r w:rsidRPr="008A67EE">
        <w:rPr>
          <w:rFonts w:cs="Arial"/>
          <w:sz w:val="22"/>
          <w:szCs w:val="22"/>
        </w:rPr>
        <w:t>Ashby Road,</w:t>
      </w:r>
    </w:p>
    <w:p w14:paraId="7A26AE24" w14:textId="77777777" w:rsidR="0017360F" w:rsidRPr="008A67EE" w:rsidRDefault="0017360F" w:rsidP="00217537">
      <w:pPr>
        <w:spacing w:after="0"/>
        <w:rPr>
          <w:rFonts w:cs="Arial"/>
          <w:sz w:val="22"/>
          <w:szCs w:val="22"/>
        </w:rPr>
      </w:pPr>
      <w:r w:rsidRPr="008A67EE">
        <w:rPr>
          <w:rFonts w:cs="Arial"/>
          <w:sz w:val="22"/>
          <w:szCs w:val="22"/>
        </w:rPr>
        <w:t>Loughborough,</w:t>
      </w:r>
    </w:p>
    <w:p w14:paraId="38F39DAE" w14:textId="77777777" w:rsidR="0017360F" w:rsidRPr="008A67EE" w:rsidRDefault="0017360F" w:rsidP="00217537">
      <w:pPr>
        <w:spacing w:after="0"/>
        <w:rPr>
          <w:rFonts w:cs="Arial"/>
          <w:sz w:val="22"/>
          <w:szCs w:val="22"/>
        </w:rPr>
      </w:pPr>
      <w:r w:rsidRPr="008A67EE">
        <w:rPr>
          <w:rFonts w:cs="Arial"/>
          <w:sz w:val="22"/>
          <w:szCs w:val="22"/>
        </w:rPr>
        <w:t>Leicestershire,</w:t>
      </w:r>
    </w:p>
    <w:p w14:paraId="74F4E6C3" w14:textId="77777777" w:rsidR="0017360F" w:rsidRPr="008A67EE" w:rsidRDefault="0017360F" w:rsidP="00217537">
      <w:pPr>
        <w:spacing w:after="0"/>
        <w:rPr>
          <w:rFonts w:cs="Arial"/>
          <w:sz w:val="22"/>
          <w:szCs w:val="22"/>
        </w:rPr>
      </w:pPr>
      <w:r w:rsidRPr="008A67EE">
        <w:rPr>
          <w:rFonts w:cs="Arial"/>
          <w:sz w:val="22"/>
          <w:szCs w:val="22"/>
        </w:rPr>
        <w:t>LE11 3UZ</w:t>
      </w:r>
    </w:p>
    <w:p w14:paraId="7245BCC6" w14:textId="77777777" w:rsidR="0017360F" w:rsidRPr="008A67EE" w:rsidRDefault="0017360F" w:rsidP="00217537">
      <w:pPr>
        <w:spacing w:after="0"/>
        <w:rPr>
          <w:rFonts w:cs="Arial"/>
          <w:sz w:val="22"/>
          <w:szCs w:val="22"/>
        </w:rPr>
      </w:pPr>
    </w:p>
    <w:p w14:paraId="7867F488" w14:textId="77777777" w:rsidR="0017360F" w:rsidRPr="008A67EE" w:rsidRDefault="0017360F" w:rsidP="00217537">
      <w:pPr>
        <w:spacing w:after="0"/>
        <w:rPr>
          <w:rFonts w:cs="Arial"/>
          <w:sz w:val="22"/>
          <w:szCs w:val="22"/>
        </w:rPr>
      </w:pPr>
      <w:r w:rsidRPr="008A67EE">
        <w:rPr>
          <w:rFonts w:cs="Arial"/>
          <w:sz w:val="22"/>
          <w:szCs w:val="22"/>
        </w:rPr>
        <w:t>Email: info@cenex.co.uk</w:t>
      </w:r>
    </w:p>
    <w:p w14:paraId="471D084E" w14:textId="77777777" w:rsidR="0017360F" w:rsidRDefault="0017360F" w:rsidP="00217537">
      <w:pPr>
        <w:spacing w:after="0"/>
        <w:rPr>
          <w:rFonts w:cs="Arial"/>
          <w:sz w:val="22"/>
          <w:szCs w:val="22"/>
        </w:rPr>
      </w:pPr>
      <w:r w:rsidRPr="008A67EE">
        <w:rPr>
          <w:rFonts w:cs="Arial"/>
          <w:sz w:val="22"/>
          <w:szCs w:val="22"/>
        </w:rPr>
        <w:t>Twitter: @CenexLCFC</w:t>
      </w:r>
    </w:p>
    <w:p w14:paraId="3FD47EC3" w14:textId="77777777" w:rsidR="0017360F" w:rsidRDefault="0017360F" w:rsidP="00217537">
      <w:pPr>
        <w:spacing w:after="0"/>
        <w:rPr>
          <w:rFonts w:cs="Arial"/>
          <w:sz w:val="22"/>
          <w:szCs w:val="22"/>
        </w:rPr>
      </w:pPr>
      <w:r w:rsidRPr="008A67EE">
        <w:rPr>
          <w:rFonts w:cs="Arial"/>
          <w:sz w:val="22"/>
          <w:szCs w:val="22"/>
        </w:rPr>
        <w:t>Website: www.cenex.co.uk</w:t>
      </w:r>
    </w:p>
    <w:p w14:paraId="21A95312" w14:textId="77777777" w:rsidR="0017360F" w:rsidRDefault="0017360F" w:rsidP="00217537">
      <w:pPr>
        <w:spacing w:after="0"/>
        <w:rPr>
          <w:rFonts w:cs="Arial"/>
          <w:sz w:val="22"/>
          <w:szCs w:val="22"/>
        </w:rPr>
      </w:pPr>
    </w:p>
    <w:p w14:paraId="560FE44B" w14:textId="7758B875" w:rsidR="0017360F" w:rsidRDefault="0017360F" w:rsidP="00217537">
      <w:pPr>
        <w:spacing w:after="0"/>
        <w:rPr>
          <w:rFonts w:cs="Arial"/>
          <w:sz w:val="22"/>
          <w:szCs w:val="22"/>
        </w:rPr>
      </w:pPr>
      <w:r w:rsidRPr="008A67EE">
        <w:rPr>
          <w:rFonts w:cs="Arial"/>
          <w:sz w:val="22"/>
          <w:szCs w:val="22"/>
        </w:rPr>
        <w:t>Registered in England No. 5371158</w:t>
      </w:r>
    </w:p>
    <w:p w14:paraId="3AB5E8D7" w14:textId="77777777" w:rsidR="0017360F" w:rsidRPr="008A67EE" w:rsidRDefault="0017360F" w:rsidP="00217537">
      <w:pPr>
        <w:spacing w:after="0"/>
        <w:rPr>
          <w:rFonts w:cs="Arial"/>
          <w:sz w:val="22"/>
          <w:szCs w:val="22"/>
        </w:rPr>
      </w:pPr>
      <w:r w:rsidRPr="008A67EE">
        <w:rPr>
          <w:rFonts w:cs="Arial"/>
          <w:sz w:val="22"/>
          <w:szCs w:val="22"/>
        </w:rPr>
        <w:t>VAT Registered No: 933596983</w:t>
      </w:r>
    </w:p>
    <w:p w14:paraId="1A35B3C2" w14:textId="77777777" w:rsidR="0017360F" w:rsidRDefault="0017360F" w:rsidP="0017360F">
      <w:pPr>
        <w:rPr>
          <w:rFonts w:cs="Arial"/>
          <w:sz w:val="22"/>
          <w:szCs w:val="22"/>
        </w:rPr>
      </w:pPr>
    </w:p>
    <w:p w14:paraId="3CCA866B" w14:textId="668AA9CB" w:rsidR="004B4D82" w:rsidRPr="008A67EE" w:rsidRDefault="00034F4F" w:rsidP="008A67EE">
      <w:pPr>
        <w:pStyle w:val="Heading4"/>
        <w:spacing w:before="0" w:after="120"/>
        <w:rPr>
          <w:rFonts w:cs="Arial"/>
          <w:sz w:val="22"/>
          <w:szCs w:val="22"/>
        </w:rPr>
      </w:pPr>
      <w:r w:rsidRPr="008A67EE">
        <w:rPr>
          <w:rFonts w:cs="Arial"/>
          <w:sz w:val="22"/>
          <w:szCs w:val="22"/>
        </w:rPr>
        <w:br w:type="column"/>
      </w:r>
      <w:r w:rsidR="00245327" w:rsidRPr="008A67EE">
        <w:rPr>
          <w:rFonts w:cs="Arial"/>
          <w:sz w:val="22"/>
          <w:szCs w:val="22"/>
        </w:rPr>
        <w:t>Disclaimer</w:t>
      </w:r>
    </w:p>
    <w:p w14:paraId="0D7327EB" w14:textId="77777777" w:rsidR="00D658DA" w:rsidRDefault="004B4D82" w:rsidP="008A67EE">
      <w:pPr>
        <w:pStyle w:val="Smallprint"/>
        <w:spacing w:after="120"/>
        <w:rPr>
          <w:rFonts w:cs="Arial"/>
          <w:szCs w:val="22"/>
        </w:rPr>
      </w:pPr>
      <w:r w:rsidRPr="008A67EE">
        <w:rPr>
          <w:rFonts w:cs="Arial"/>
          <w:szCs w:val="22"/>
        </w:rPr>
        <w:t xml:space="preserve">Cenex </w:t>
      </w:r>
      <w:r w:rsidR="00245327" w:rsidRPr="008A67EE">
        <w:rPr>
          <w:rFonts w:cs="Arial"/>
          <w:szCs w:val="22"/>
        </w:rPr>
        <w:t>has</w:t>
      </w:r>
      <w:r w:rsidRPr="008A67EE">
        <w:rPr>
          <w:rFonts w:cs="Arial"/>
          <w:szCs w:val="22"/>
        </w:rPr>
        <w:t xml:space="preserve"> exercise</w:t>
      </w:r>
      <w:r w:rsidR="00245327" w:rsidRPr="008A67EE">
        <w:rPr>
          <w:rFonts w:cs="Arial"/>
          <w:szCs w:val="22"/>
        </w:rPr>
        <w:t>d</w:t>
      </w:r>
      <w:r w:rsidRPr="008A67EE">
        <w:rPr>
          <w:rFonts w:cs="Arial"/>
          <w:szCs w:val="22"/>
        </w:rPr>
        <w:t xml:space="preserve"> all reasonable skill and care in the performance of our services </w:t>
      </w:r>
      <w:r w:rsidRPr="008A67EE">
        <w:rPr>
          <w:rFonts w:cs="Arial"/>
          <w:noProof/>
          <w:szCs w:val="22"/>
        </w:rPr>
        <w:t>and</w:t>
      </w:r>
      <w:r w:rsidRPr="008A67EE">
        <w:rPr>
          <w:rFonts w:cs="Arial"/>
          <w:szCs w:val="22"/>
        </w:rPr>
        <w:t xml:space="preserve"> we shall be liable only to the extent we are in breach of such obligation. </w:t>
      </w:r>
    </w:p>
    <w:p w14:paraId="005A1323" w14:textId="1A9CD3B9" w:rsidR="00D658DA" w:rsidRDefault="00245327" w:rsidP="008A67EE">
      <w:pPr>
        <w:pStyle w:val="Smallprint"/>
        <w:spacing w:after="120"/>
        <w:rPr>
          <w:rFonts w:cs="Arial"/>
          <w:szCs w:val="22"/>
        </w:rPr>
      </w:pPr>
      <w:r w:rsidRPr="008A67EE">
        <w:rPr>
          <w:rFonts w:cs="Arial"/>
          <w:szCs w:val="22"/>
        </w:rPr>
        <w:t xml:space="preserve">While the information </w:t>
      </w:r>
      <w:r w:rsidRPr="008A67EE">
        <w:rPr>
          <w:rFonts w:cs="Arial"/>
          <w:noProof/>
          <w:szCs w:val="22"/>
        </w:rPr>
        <w:t>is provided</w:t>
      </w:r>
      <w:r w:rsidRPr="008A67EE">
        <w:rPr>
          <w:rFonts w:cs="Arial"/>
          <w:szCs w:val="22"/>
        </w:rPr>
        <w:t xml:space="preserve"> in good faith, the ideas presented in the report must be subject to further </w:t>
      </w:r>
      <w:r w:rsidRPr="008A67EE">
        <w:rPr>
          <w:rFonts w:cs="Arial"/>
          <w:noProof/>
          <w:szCs w:val="22"/>
        </w:rPr>
        <w:t>investigation,</w:t>
      </w:r>
      <w:r w:rsidRPr="008A67EE">
        <w:rPr>
          <w:rFonts w:cs="Arial"/>
          <w:szCs w:val="22"/>
        </w:rPr>
        <w:t xml:space="preserve"> and take into account other factors not presented here, before being taken forward. </w:t>
      </w:r>
    </w:p>
    <w:p w14:paraId="409383F9" w14:textId="3B2E7562" w:rsidR="00034F4F" w:rsidRPr="008A67EE" w:rsidRDefault="004B4D82" w:rsidP="008A67EE">
      <w:pPr>
        <w:pStyle w:val="Smallprint"/>
        <w:spacing w:after="120"/>
        <w:rPr>
          <w:rFonts w:cs="Arial"/>
          <w:szCs w:val="22"/>
        </w:rPr>
      </w:pPr>
      <w:r w:rsidRPr="008A67EE">
        <w:rPr>
          <w:rFonts w:cs="Arial"/>
          <w:szCs w:val="22"/>
        </w:rPr>
        <w:t>Cenex shall not in any circumstances be liable in contract, or otherwise for (a) any loss of investment, loss of contract, loss of production, loss of profits, loss of time or loss of use; and/or (b) any consequential or indirect loss sustained by the Client</w:t>
      </w:r>
      <w:r w:rsidR="00245327" w:rsidRPr="008A67EE">
        <w:rPr>
          <w:rFonts w:cs="Arial"/>
          <w:szCs w:val="22"/>
        </w:rPr>
        <w:t xml:space="preserve"> or any third parties</w:t>
      </w:r>
      <w:r w:rsidRPr="008A67EE">
        <w:rPr>
          <w:rFonts w:cs="Arial"/>
          <w:szCs w:val="22"/>
        </w:rPr>
        <w:t xml:space="preserve">. </w:t>
      </w:r>
    </w:p>
    <w:p w14:paraId="45B311F5" w14:textId="226A81D6" w:rsidR="00D658DA" w:rsidRDefault="00D658DA" w:rsidP="008A67EE">
      <w:pPr>
        <w:pStyle w:val="Heading4"/>
        <w:spacing w:before="0" w:after="120"/>
        <w:rPr>
          <w:rFonts w:cs="Arial"/>
          <w:sz w:val="22"/>
          <w:szCs w:val="22"/>
        </w:rPr>
      </w:pPr>
      <w:r w:rsidRPr="008A67EE">
        <w:rPr>
          <w:rFonts w:cs="Arial"/>
          <w:noProof/>
          <w:sz w:val="22"/>
          <w:szCs w:val="22"/>
          <w:lang w:val="en-US" w:eastAsia="en-US"/>
        </w:rPr>
        <mc:AlternateContent>
          <mc:Choice Requires="wps">
            <w:drawing>
              <wp:anchor distT="4294967294" distB="4294967294" distL="114300" distR="114300" simplePos="0" relativeHeight="251760640" behindDoc="0" locked="0" layoutInCell="1" allowOverlap="1" wp14:anchorId="6FF5609B" wp14:editId="7939C607">
                <wp:simplePos x="0" y="0"/>
                <wp:positionH relativeFrom="column">
                  <wp:posOffset>0</wp:posOffset>
                </wp:positionH>
                <wp:positionV relativeFrom="paragraph">
                  <wp:posOffset>91440</wp:posOffset>
                </wp:positionV>
                <wp:extent cx="3019425" cy="0"/>
                <wp:effectExtent l="0" t="0" r="952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4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4071746" id="Straight Arrow Connector 5" o:spid="_x0000_s1026" type="#_x0000_t32" style="position:absolute;margin-left:0;margin-top:7.2pt;width:237.75pt;height:0;z-index:251760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" strokecolor="#bfbfbf [2412]"/>
            </w:pict>
          </mc:Fallback>
        </mc:AlternateContent>
      </w:r>
    </w:p>
    <w:p w14:paraId="763ABDC5" w14:textId="0280E6CD" w:rsidR="004B4D82" w:rsidRDefault="004B4D82" w:rsidP="008A67EE">
      <w:pPr>
        <w:pStyle w:val="Heading4"/>
        <w:spacing w:before="0" w:after="120"/>
        <w:rPr>
          <w:rFonts w:cs="Arial"/>
          <w:sz w:val="22"/>
          <w:szCs w:val="22"/>
        </w:rPr>
      </w:pPr>
      <w:r w:rsidRPr="008A67EE">
        <w:rPr>
          <w:rFonts w:cs="Arial"/>
          <w:sz w:val="22"/>
          <w:szCs w:val="22"/>
        </w:rPr>
        <w:t>Document Revisions</w:t>
      </w:r>
    </w:p>
    <w:tbl>
      <w:tblPr>
        <w:tblStyle w:val="LightGrid-Accent11"/>
        <w:tblpPr w:leftFromText="180" w:rightFromText="180" w:vertAnchor="text" w:tblpY="119"/>
        <w:tblW w:w="0" w:type="auto"/>
        <w:tblLook w:val="04A0" w:firstRow="1" w:lastRow="0" w:firstColumn="1" w:lastColumn="0" w:noHBand="0" w:noVBand="1"/>
      </w:tblPr>
      <w:tblGrid>
        <w:gridCol w:w="652"/>
        <w:gridCol w:w="2696"/>
        <w:gridCol w:w="1318"/>
      </w:tblGrid>
      <w:tr w:rsidR="0017360F" w:rsidRPr="008A67EE" w14:paraId="4159CEB9" w14:textId="77777777" w:rsidTr="001736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dxa"/>
          </w:tcPr>
          <w:p w14:paraId="75B037B7" w14:textId="77777777" w:rsidR="0017360F" w:rsidRPr="008A67EE" w:rsidRDefault="0017360F" w:rsidP="0017360F">
            <w:pPr>
              <w:pStyle w:val="TableHeader"/>
              <w:spacing w:after="120"/>
              <w:rPr>
                <w:rFonts w:cs="Arial"/>
                <w:sz w:val="22"/>
                <w:szCs w:val="22"/>
                <w:lang w:val="en-GB"/>
              </w:rPr>
            </w:pPr>
            <w:permStart w:id="89998800" w:edGrp="everyone"/>
            <w:r w:rsidRPr="008A67EE">
              <w:rPr>
                <w:rFonts w:cs="Arial"/>
                <w:sz w:val="22"/>
                <w:szCs w:val="22"/>
                <w:lang w:val="en-GB"/>
              </w:rPr>
              <w:t>No.</w:t>
            </w:r>
          </w:p>
        </w:tc>
        <w:tc>
          <w:tcPr>
            <w:tcW w:w="2696" w:type="dxa"/>
          </w:tcPr>
          <w:p w14:paraId="045659AD" w14:textId="77777777" w:rsidR="0017360F" w:rsidRPr="008A67EE" w:rsidRDefault="0017360F" w:rsidP="0017360F">
            <w:pPr>
              <w:pStyle w:val="TableHeader"/>
              <w:spacing w:after="120"/>
              <w:cnfStyle w:val="100000000000" w:firstRow="1" w:lastRow="0" w:firstColumn="0" w:lastColumn="0" w:oddVBand="0" w:evenVBand="0" w:oddHBand="0" w:evenHBand="0" w:firstRowFirstColumn="0" w:firstRowLastColumn="0" w:lastRowFirstColumn="0" w:lastRowLastColumn="0"/>
              <w:rPr>
                <w:rFonts w:cs="Arial"/>
                <w:sz w:val="22"/>
                <w:szCs w:val="22"/>
                <w:lang w:val="en-GB"/>
              </w:rPr>
            </w:pPr>
            <w:r w:rsidRPr="008A67EE">
              <w:rPr>
                <w:rFonts w:cs="Arial"/>
                <w:sz w:val="22"/>
                <w:szCs w:val="22"/>
                <w:lang w:val="en-GB"/>
              </w:rPr>
              <w:t>Details</w:t>
            </w:r>
          </w:p>
        </w:tc>
        <w:tc>
          <w:tcPr>
            <w:tcW w:w="1318" w:type="dxa"/>
          </w:tcPr>
          <w:p w14:paraId="7FBAEE6D" w14:textId="77777777" w:rsidR="0017360F" w:rsidRPr="008A67EE" w:rsidRDefault="0017360F" w:rsidP="0017360F">
            <w:pPr>
              <w:pStyle w:val="TableHeader"/>
              <w:spacing w:after="120"/>
              <w:cnfStyle w:val="100000000000" w:firstRow="1" w:lastRow="0" w:firstColumn="0" w:lastColumn="0" w:oddVBand="0" w:evenVBand="0" w:oddHBand="0" w:evenHBand="0" w:firstRowFirstColumn="0" w:firstRowLastColumn="0" w:lastRowFirstColumn="0" w:lastRowLastColumn="0"/>
              <w:rPr>
                <w:rFonts w:cs="Arial"/>
                <w:sz w:val="22"/>
                <w:szCs w:val="22"/>
                <w:lang w:val="en-GB"/>
              </w:rPr>
            </w:pPr>
            <w:r w:rsidRPr="008A67EE">
              <w:rPr>
                <w:rFonts w:cs="Arial"/>
                <w:sz w:val="22"/>
                <w:szCs w:val="22"/>
                <w:lang w:val="en-GB"/>
              </w:rPr>
              <w:t>Date</w:t>
            </w:r>
          </w:p>
        </w:tc>
      </w:tr>
      <w:tr w:rsidR="0017360F" w:rsidRPr="008A67EE" w14:paraId="3CDC9BDC" w14:textId="77777777" w:rsidTr="00173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dxa"/>
          </w:tcPr>
          <w:p w14:paraId="2D5C6441" w14:textId="77777777" w:rsidR="0017360F" w:rsidRPr="008A67EE" w:rsidRDefault="0017360F" w:rsidP="0017360F">
            <w:pPr>
              <w:pStyle w:val="TableHeader"/>
              <w:spacing w:after="120"/>
              <w:rPr>
                <w:rFonts w:cs="Arial"/>
                <w:sz w:val="22"/>
                <w:szCs w:val="22"/>
                <w:lang w:val="en-GB"/>
              </w:rPr>
            </w:pPr>
            <w:r w:rsidRPr="008A67EE">
              <w:rPr>
                <w:rFonts w:cs="Arial"/>
                <w:sz w:val="22"/>
                <w:szCs w:val="22"/>
                <w:lang w:val="en-GB"/>
              </w:rPr>
              <w:t>1</w:t>
            </w:r>
          </w:p>
        </w:tc>
        <w:tc>
          <w:tcPr>
            <w:tcW w:w="2696" w:type="dxa"/>
          </w:tcPr>
          <w:p w14:paraId="4C7ECB4F" w14:textId="77777777" w:rsidR="0017360F" w:rsidRPr="008A67EE" w:rsidRDefault="0017360F" w:rsidP="0017360F">
            <w:pPr>
              <w:pStyle w:val="TableContent"/>
              <w:spacing w:after="120"/>
              <w:cnfStyle w:val="000000100000" w:firstRow="0" w:lastRow="0" w:firstColumn="0" w:lastColumn="0" w:oddVBand="0" w:evenVBand="0" w:oddHBand="1" w:evenHBand="0" w:firstRowFirstColumn="0" w:firstRowLastColumn="0" w:lastRowFirstColumn="0" w:lastRowLastColumn="0"/>
              <w:rPr>
                <w:rFonts w:cs="Arial"/>
                <w:sz w:val="22"/>
                <w:szCs w:val="22"/>
                <w:lang w:val="en-GB"/>
              </w:rPr>
            </w:pPr>
            <w:r w:rsidRPr="008A67EE">
              <w:rPr>
                <w:rFonts w:cs="Arial"/>
                <w:sz w:val="22"/>
                <w:szCs w:val="22"/>
                <w:lang w:val="en-GB"/>
              </w:rPr>
              <w:t>First draft</w:t>
            </w:r>
          </w:p>
        </w:tc>
        <w:tc>
          <w:tcPr>
            <w:tcW w:w="1318" w:type="dxa"/>
          </w:tcPr>
          <w:p w14:paraId="374A6A4B" w14:textId="77777777" w:rsidR="0017360F" w:rsidRPr="008A67EE" w:rsidRDefault="0017360F" w:rsidP="0017360F">
            <w:pPr>
              <w:pStyle w:val="TableContent"/>
              <w:spacing w:after="120"/>
              <w:cnfStyle w:val="000000100000" w:firstRow="0" w:lastRow="0" w:firstColumn="0" w:lastColumn="0" w:oddVBand="0" w:evenVBand="0" w:oddHBand="1" w:evenHBand="0" w:firstRowFirstColumn="0" w:firstRowLastColumn="0" w:lastRowFirstColumn="0" w:lastRowLastColumn="0"/>
              <w:rPr>
                <w:rFonts w:cs="Arial"/>
                <w:sz w:val="22"/>
                <w:szCs w:val="22"/>
                <w:lang w:val="en-GB"/>
              </w:rPr>
            </w:pPr>
            <w:r w:rsidRPr="008A67EE">
              <w:rPr>
                <w:rFonts w:cs="Arial"/>
                <w:sz w:val="22"/>
                <w:szCs w:val="22"/>
                <w:lang w:val="en-GB"/>
              </w:rPr>
              <w:t>12/11/2018</w:t>
            </w:r>
          </w:p>
        </w:tc>
      </w:tr>
      <w:tr w:rsidR="0017360F" w:rsidRPr="008A67EE" w14:paraId="4ED15798" w14:textId="77777777" w:rsidTr="00173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dxa"/>
          </w:tcPr>
          <w:p w14:paraId="2C4A55B1" w14:textId="7288AC59" w:rsidR="0017360F" w:rsidRPr="008A67EE" w:rsidRDefault="007D417A" w:rsidP="0017360F">
            <w:pPr>
              <w:pStyle w:val="TableHeader"/>
              <w:spacing w:after="120"/>
              <w:rPr>
                <w:rFonts w:cs="Arial"/>
                <w:sz w:val="22"/>
                <w:szCs w:val="22"/>
                <w:lang w:val="en-GB"/>
              </w:rPr>
            </w:pPr>
            <w:r>
              <w:rPr>
                <w:rFonts w:cs="Arial"/>
                <w:sz w:val="22"/>
                <w:szCs w:val="22"/>
                <w:lang w:val="en-GB"/>
              </w:rPr>
              <w:t>2</w:t>
            </w:r>
          </w:p>
        </w:tc>
        <w:tc>
          <w:tcPr>
            <w:tcW w:w="2696" w:type="dxa"/>
          </w:tcPr>
          <w:p w14:paraId="3AC64184" w14:textId="77777777" w:rsidR="0017360F" w:rsidRPr="008A67EE" w:rsidRDefault="0017360F" w:rsidP="0017360F">
            <w:pPr>
              <w:pStyle w:val="TableContent"/>
              <w:spacing w:after="120"/>
              <w:cnfStyle w:val="000000010000" w:firstRow="0" w:lastRow="0" w:firstColumn="0" w:lastColumn="0" w:oddVBand="0" w:evenVBand="0" w:oddHBand="0" w:evenHBand="1" w:firstRowFirstColumn="0" w:firstRowLastColumn="0" w:lastRowFirstColumn="0" w:lastRowLastColumn="0"/>
              <w:rPr>
                <w:rFonts w:cs="Arial"/>
                <w:sz w:val="22"/>
                <w:szCs w:val="22"/>
                <w:lang w:val="en-GB"/>
              </w:rPr>
            </w:pPr>
            <w:r>
              <w:rPr>
                <w:rFonts w:cs="Arial"/>
                <w:sz w:val="22"/>
                <w:szCs w:val="22"/>
                <w:lang w:val="en-GB"/>
              </w:rPr>
              <w:t>Final version</w:t>
            </w:r>
          </w:p>
        </w:tc>
        <w:tc>
          <w:tcPr>
            <w:tcW w:w="1318" w:type="dxa"/>
          </w:tcPr>
          <w:p w14:paraId="62CC331A" w14:textId="2CD88531" w:rsidR="0017360F" w:rsidRPr="008A67EE" w:rsidRDefault="00284822" w:rsidP="0017360F">
            <w:pPr>
              <w:pStyle w:val="TableContent"/>
              <w:spacing w:after="120"/>
              <w:cnfStyle w:val="000000010000" w:firstRow="0" w:lastRow="0" w:firstColumn="0" w:lastColumn="0" w:oddVBand="0" w:evenVBand="0" w:oddHBand="0" w:evenHBand="1" w:firstRowFirstColumn="0" w:firstRowLastColumn="0" w:lastRowFirstColumn="0" w:lastRowLastColumn="0"/>
              <w:rPr>
                <w:rFonts w:cs="Arial"/>
                <w:sz w:val="22"/>
                <w:szCs w:val="22"/>
                <w:lang w:val="en-GB"/>
              </w:rPr>
            </w:pPr>
            <w:r>
              <w:rPr>
                <w:rFonts w:cs="Arial"/>
                <w:sz w:val="22"/>
                <w:szCs w:val="22"/>
                <w:lang w:val="en-GB"/>
              </w:rPr>
              <w:t>28/03/2019</w:t>
            </w:r>
          </w:p>
        </w:tc>
      </w:tr>
      <w:tr w:rsidR="0017360F" w:rsidRPr="008A67EE" w14:paraId="6D386588" w14:textId="77777777" w:rsidTr="00173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dxa"/>
          </w:tcPr>
          <w:p w14:paraId="501A3251" w14:textId="77777777" w:rsidR="0017360F" w:rsidRPr="008A67EE" w:rsidRDefault="0017360F" w:rsidP="0017360F">
            <w:pPr>
              <w:pStyle w:val="TableHeader"/>
              <w:spacing w:after="120"/>
              <w:rPr>
                <w:rFonts w:cs="Arial"/>
                <w:sz w:val="22"/>
                <w:szCs w:val="22"/>
                <w:lang w:val="en-GB"/>
              </w:rPr>
            </w:pPr>
          </w:p>
        </w:tc>
        <w:tc>
          <w:tcPr>
            <w:tcW w:w="2696" w:type="dxa"/>
          </w:tcPr>
          <w:p w14:paraId="18092DF0" w14:textId="77777777" w:rsidR="0017360F" w:rsidRPr="008A67EE" w:rsidRDefault="0017360F" w:rsidP="0017360F">
            <w:pPr>
              <w:pStyle w:val="TableContent"/>
              <w:spacing w:after="120"/>
              <w:cnfStyle w:val="000000100000" w:firstRow="0" w:lastRow="0" w:firstColumn="0" w:lastColumn="0" w:oddVBand="0" w:evenVBand="0" w:oddHBand="1" w:evenHBand="0" w:firstRowFirstColumn="0" w:firstRowLastColumn="0" w:lastRowFirstColumn="0" w:lastRowLastColumn="0"/>
              <w:rPr>
                <w:rFonts w:cs="Arial"/>
                <w:sz w:val="22"/>
                <w:szCs w:val="22"/>
                <w:lang w:val="en-GB"/>
              </w:rPr>
            </w:pPr>
          </w:p>
        </w:tc>
        <w:tc>
          <w:tcPr>
            <w:tcW w:w="1318" w:type="dxa"/>
          </w:tcPr>
          <w:p w14:paraId="333401DE" w14:textId="77777777" w:rsidR="0017360F" w:rsidRPr="008A67EE" w:rsidRDefault="0017360F" w:rsidP="0017360F">
            <w:pPr>
              <w:pStyle w:val="TableContent"/>
              <w:spacing w:after="120"/>
              <w:cnfStyle w:val="000000100000" w:firstRow="0" w:lastRow="0" w:firstColumn="0" w:lastColumn="0" w:oddVBand="0" w:evenVBand="0" w:oddHBand="1" w:evenHBand="0" w:firstRowFirstColumn="0" w:firstRowLastColumn="0" w:lastRowFirstColumn="0" w:lastRowLastColumn="0"/>
              <w:rPr>
                <w:rFonts w:cs="Arial"/>
                <w:sz w:val="22"/>
                <w:szCs w:val="22"/>
                <w:lang w:val="en-GB"/>
              </w:rPr>
            </w:pPr>
          </w:p>
        </w:tc>
      </w:tr>
      <w:permEnd w:id="89998800"/>
    </w:tbl>
    <w:p w14:paraId="60B84271" w14:textId="0B349B66" w:rsidR="0017360F" w:rsidRDefault="0017360F" w:rsidP="0017360F"/>
    <w:p w14:paraId="06AF3F37" w14:textId="2C4221DB" w:rsidR="0017360F" w:rsidRPr="008A67EE" w:rsidRDefault="0017360F" w:rsidP="0017360F">
      <w:pPr>
        <w:rPr>
          <w:rFonts w:cs="Arial"/>
          <w:sz w:val="22"/>
          <w:szCs w:val="22"/>
        </w:rPr>
      </w:pPr>
      <w:r w:rsidRPr="008A67EE">
        <w:rPr>
          <w:rFonts w:cs="Arial"/>
          <w:sz w:val="22"/>
          <w:szCs w:val="22"/>
        </w:rPr>
        <w:t xml:space="preserve">Document number: </w:t>
      </w:r>
      <w:r w:rsidR="00107CE2" w:rsidRPr="00445175">
        <w:rPr>
          <w:sz w:val="20"/>
        </w:rPr>
        <w:t>705/00</w:t>
      </w:r>
      <w:r w:rsidR="00107CE2">
        <w:rPr>
          <w:sz w:val="20"/>
        </w:rPr>
        <w:t>3</w:t>
      </w:r>
      <w:r w:rsidR="00107CE2" w:rsidRPr="00445175">
        <w:rPr>
          <w:sz w:val="20"/>
        </w:rPr>
        <w:t>/</w:t>
      </w:r>
      <w:r w:rsidR="00107CE2">
        <w:rPr>
          <w:sz w:val="20"/>
        </w:rPr>
        <w:t>F</w:t>
      </w:r>
    </w:p>
    <w:p w14:paraId="7C3A3D84" w14:textId="77777777" w:rsidR="0017360F" w:rsidRPr="0017360F" w:rsidRDefault="0017360F" w:rsidP="0017360F"/>
    <w:p w14:paraId="0C4C9544" w14:textId="77777777" w:rsidR="00034F4F" w:rsidRPr="008A67EE" w:rsidRDefault="00034F4F" w:rsidP="008A67EE">
      <w:pPr>
        <w:rPr>
          <w:rFonts w:cs="Arial"/>
          <w:sz w:val="22"/>
          <w:szCs w:val="22"/>
        </w:rPr>
        <w:sectPr w:rsidR="00034F4F" w:rsidRPr="008A67EE" w:rsidSect="00836E07">
          <w:headerReference w:type="first" r:id="rId14"/>
          <w:type w:val="continuous"/>
          <w:pgSz w:w="11907" w:h="16840"/>
          <w:pgMar w:top="1134" w:right="850" w:bottom="964" w:left="964" w:header="680" w:footer="340" w:gutter="0"/>
          <w:cols w:num="2" w:space="720"/>
          <w:titlePg/>
          <w:docGrid w:linePitch="326"/>
        </w:sectPr>
      </w:pPr>
    </w:p>
    <w:p w14:paraId="7EF78B85" w14:textId="77777777" w:rsidR="001006DA" w:rsidRPr="00A84950" w:rsidRDefault="00D24AE6" w:rsidP="0040587B">
      <w:pPr>
        <w:pStyle w:val="Title"/>
        <w:spacing w:after="0"/>
        <w:rPr>
          <w:rFonts w:cs="Arial"/>
          <w:szCs w:val="40"/>
        </w:rPr>
      </w:pPr>
      <w:bookmarkStart w:id="3" w:name="_Hlk2245368"/>
      <w:r w:rsidRPr="00A84950">
        <w:rPr>
          <w:rFonts w:cs="Arial"/>
          <w:szCs w:val="40"/>
        </w:rPr>
        <w:lastRenderedPageBreak/>
        <w:t>Contents</w:t>
      </w:r>
    </w:p>
    <w:p w14:paraId="3B075BBC" w14:textId="48695A11" w:rsidR="00913558" w:rsidRDefault="00F5635B" w:rsidP="00913558">
      <w:pPr>
        <w:pStyle w:val="TOC1"/>
        <w:rPr>
          <w:rFonts w:asciiTheme="minorHAnsi" w:eastAsiaTheme="minorEastAsia" w:hAnsiTheme="minorHAnsi" w:cstheme="minorBidi"/>
          <w:noProof/>
          <w:sz w:val="22"/>
          <w:szCs w:val="22"/>
        </w:rPr>
      </w:pPr>
      <w:r w:rsidRPr="0047271F">
        <w:rPr>
          <w:rFonts w:eastAsiaTheme="majorEastAsia" w:cstheme="majorBidi"/>
          <w:b/>
          <w:i/>
          <w:iCs/>
          <w:color w:val="7F7F7F" w:themeColor="text1" w:themeTint="80"/>
        </w:rPr>
        <w:fldChar w:fldCharType="begin"/>
      </w:r>
      <w:r w:rsidR="00C82C4F" w:rsidRPr="00A84950">
        <w:rPr>
          <w:rFonts w:eastAsiaTheme="majorEastAsia" w:cstheme="majorBidi"/>
          <w:b/>
          <w:i/>
          <w:iCs/>
          <w:color w:val="7F7F7F" w:themeColor="text1" w:themeTint="80"/>
        </w:rPr>
        <w:instrText xml:space="preserve"> TOC \o "1-3" \h \z \u </w:instrText>
      </w:r>
      <w:r w:rsidRPr="0047271F">
        <w:rPr>
          <w:rFonts w:eastAsiaTheme="majorEastAsia" w:cstheme="majorBidi"/>
          <w:b/>
          <w:i/>
          <w:iCs/>
          <w:color w:val="7F7F7F" w:themeColor="text1" w:themeTint="80"/>
        </w:rPr>
        <w:fldChar w:fldCharType="separate"/>
      </w:r>
      <w:hyperlink w:anchor="_Toc4861850" w:history="1">
        <w:r w:rsidR="00913558" w:rsidRPr="00CF7267">
          <w:rPr>
            <w:rStyle w:val="Hyperlink"/>
            <w:b/>
            <w:noProof/>
            <w:kern w:val="28"/>
          </w:rPr>
          <w:t>Table of Abbreviations</w:t>
        </w:r>
        <w:r w:rsidR="00913558">
          <w:rPr>
            <w:noProof/>
            <w:webHidden/>
          </w:rPr>
          <w:tab/>
        </w:r>
        <w:r w:rsidR="00913558">
          <w:rPr>
            <w:noProof/>
            <w:webHidden/>
          </w:rPr>
          <w:fldChar w:fldCharType="begin"/>
        </w:r>
        <w:r w:rsidR="00913558">
          <w:rPr>
            <w:noProof/>
            <w:webHidden/>
          </w:rPr>
          <w:instrText xml:space="preserve"> PAGEREF _Toc4861850 \h </w:instrText>
        </w:r>
        <w:r w:rsidR="00913558">
          <w:rPr>
            <w:noProof/>
            <w:webHidden/>
          </w:rPr>
        </w:r>
        <w:r w:rsidR="00913558">
          <w:rPr>
            <w:noProof/>
            <w:webHidden/>
          </w:rPr>
          <w:fldChar w:fldCharType="separate"/>
        </w:r>
        <w:r w:rsidR="00913558">
          <w:rPr>
            <w:noProof/>
            <w:webHidden/>
          </w:rPr>
          <w:t>4</w:t>
        </w:r>
        <w:r w:rsidR="00913558">
          <w:rPr>
            <w:noProof/>
            <w:webHidden/>
          </w:rPr>
          <w:fldChar w:fldCharType="end"/>
        </w:r>
      </w:hyperlink>
    </w:p>
    <w:p w14:paraId="245716C9" w14:textId="0FE4FC2D" w:rsidR="00913558" w:rsidRDefault="004B53D0" w:rsidP="00913558">
      <w:pPr>
        <w:pStyle w:val="TOC1"/>
        <w:rPr>
          <w:rFonts w:asciiTheme="minorHAnsi" w:eastAsiaTheme="minorEastAsia" w:hAnsiTheme="minorHAnsi" w:cstheme="minorBidi"/>
          <w:noProof/>
          <w:sz w:val="22"/>
          <w:szCs w:val="22"/>
        </w:rPr>
      </w:pPr>
      <w:hyperlink w:anchor="_Toc4861851" w:history="1">
        <w:r w:rsidR="00913558" w:rsidRPr="00CF7267">
          <w:rPr>
            <w:rStyle w:val="Hyperlink"/>
            <w:noProof/>
          </w:rPr>
          <w:t>Executive Summary</w:t>
        </w:r>
        <w:r w:rsidR="00913558">
          <w:rPr>
            <w:noProof/>
            <w:webHidden/>
          </w:rPr>
          <w:tab/>
        </w:r>
        <w:r w:rsidR="00913558">
          <w:rPr>
            <w:noProof/>
            <w:webHidden/>
          </w:rPr>
          <w:fldChar w:fldCharType="begin"/>
        </w:r>
        <w:r w:rsidR="00913558">
          <w:rPr>
            <w:noProof/>
            <w:webHidden/>
          </w:rPr>
          <w:instrText xml:space="preserve"> PAGEREF _Toc4861851 \h </w:instrText>
        </w:r>
        <w:r w:rsidR="00913558">
          <w:rPr>
            <w:noProof/>
            <w:webHidden/>
          </w:rPr>
        </w:r>
        <w:r w:rsidR="00913558">
          <w:rPr>
            <w:noProof/>
            <w:webHidden/>
          </w:rPr>
          <w:fldChar w:fldCharType="separate"/>
        </w:r>
        <w:r w:rsidR="00913558">
          <w:rPr>
            <w:noProof/>
            <w:webHidden/>
          </w:rPr>
          <w:t>5</w:t>
        </w:r>
        <w:r w:rsidR="00913558">
          <w:rPr>
            <w:noProof/>
            <w:webHidden/>
          </w:rPr>
          <w:fldChar w:fldCharType="end"/>
        </w:r>
      </w:hyperlink>
    </w:p>
    <w:p w14:paraId="3C11EE8B" w14:textId="0E2EDBE0" w:rsidR="00913558" w:rsidRDefault="004B53D0">
      <w:pPr>
        <w:pStyle w:val="TOC2"/>
        <w:rPr>
          <w:rFonts w:asciiTheme="minorHAnsi" w:eastAsiaTheme="minorEastAsia" w:hAnsiTheme="minorHAnsi" w:cstheme="minorBidi"/>
          <w:color w:val="auto"/>
          <w:sz w:val="22"/>
          <w:szCs w:val="22"/>
        </w:rPr>
      </w:pPr>
      <w:hyperlink w:anchor="_Toc4861852" w:history="1">
        <w:r w:rsidR="00913558" w:rsidRPr="00CF7267">
          <w:rPr>
            <w:rStyle w:val="Hyperlink"/>
            <w14:scene3d>
              <w14:camera w14:prst="orthographicFront"/>
              <w14:lightRig w14:rig="threePt" w14:dir="t">
                <w14:rot w14:lat="0" w14:lon="0" w14:rev="0"/>
              </w14:lightRig>
            </w14:scene3d>
          </w:rPr>
          <w:t>1.1</w:t>
        </w:r>
        <w:r w:rsidR="00913558">
          <w:rPr>
            <w:rFonts w:asciiTheme="minorHAnsi" w:eastAsiaTheme="minorEastAsia" w:hAnsiTheme="minorHAnsi" w:cstheme="minorBidi"/>
            <w:color w:val="auto"/>
            <w:sz w:val="22"/>
            <w:szCs w:val="22"/>
          </w:rPr>
          <w:tab/>
        </w:r>
        <w:r w:rsidR="00913558" w:rsidRPr="00CF7267">
          <w:rPr>
            <w:rStyle w:val="Hyperlink"/>
          </w:rPr>
          <w:t>Suitability of low emission technologies</w:t>
        </w:r>
        <w:r w:rsidR="00913558">
          <w:rPr>
            <w:webHidden/>
          </w:rPr>
          <w:tab/>
        </w:r>
        <w:r w:rsidR="00913558">
          <w:rPr>
            <w:webHidden/>
          </w:rPr>
          <w:fldChar w:fldCharType="begin"/>
        </w:r>
        <w:r w:rsidR="00913558">
          <w:rPr>
            <w:webHidden/>
          </w:rPr>
          <w:instrText xml:space="preserve"> PAGEREF _Toc4861852 \h </w:instrText>
        </w:r>
        <w:r w:rsidR="00913558">
          <w:rPr>
            <w:webHidden/>
          </w:rPr>
        </w:r>
        <w:r w:rsidR="00913558">
          <w:rPr>
            <w:webHidden/>
          </w:rPr>
          <w:fldChar w:fldCharType="separate"/>
        </w:r>
        <w:r w:rsidR="00913558">
          <w:rPr>
            <w:webHidden/>
          </w:rPr>
          <w:t>5</w:t>
        </w:r>
        <w:r w:rsidR="00913558">
          <w:rPr>
            <w:webHidden/>
          </w:rPr>
          <w:fldChar w:fldCharType="end"/>
        </w:r>
      </w:hyperlink>
    </w:p>
    <w:p w14:paraId="16F915F4" w14:textId="0C62B5EC" w:rsidR="00913558" w:rsidRDefault="004B53D0">
      <w:pPr>
        <w:pStyle w:val="TOC2"/>
        <w:rPr>
          <w:rFonts w:asciiTheme="minorHAnsi" w:eastAsiaTheme="minorEastAsia" w:hAnsiTheme="minorHAnsi" w:cstheme="minorBidi"/>
          <w:color w:val="auto"/>
          <w:sz w:val="22"/>
          <w:szCs w:val="22"/>
        </w:rPr>
      </w:pPr>
      <w:hyperlink w:anchor="_Toc4861853" w:history="1">
        <w:r w:rsidR="00913558" w:rsidRPr="00CF7267">
          <w:rPr>
            <w:rStyle w:val="Hyperlink"/>
            <w14:scene3d>
              <w14:camera w14:prst="orthographicFront"/>
              <w14:lightRig w14:rig="threePt" w14:dir="t">
                <w14:rot w14:lat="0" w14:lon="0" w14:rev="0"/>
              </w14:lightRig>
            </w14:scene3d>
          </w:rPr>
          <w:t>1.2</w:t>
        </w:r>
        <w:r w:rsidR="00913558">
          <w:rPr>
            <w:rFonts w:asciiTheme="minorHAnsi" w:eastAsiaTheme="minorEastAsia" w:hAnsiTheme="minorHAnsi" w:cstheme="minorBidi"/>
            <w:color w:val="auto"/>
            <w:sz w:val="22"/>
            <w:szCs w:val="22"/>
          </w:rPr>
          <w:tab/>
        </w:r>
        <w:r w:rsidR="00913558" w:rsidRPr="00CF7267">
          <w:rPr>
            <w:rStyle w:val="Hyperlink"/>
          </w:rPr>
          <w:t>Outcomes</w:t>
        </w:r>
        <w:r w:rsidR="00913558">
          <w:rPr>
            <w:webHidden/>
          </w:rPr>
          <w:tab/>
        </w:r>
        <w:r w:rsidR="00913558">
          <w:rPr>
            <w:webHidden/>
          </w:rPr>
          <w:fldChar w:fldCharType="begin"/>
        </w:r>
        <w:r w:rsidR="00913558">
          <w:rPr>
            <w:webHidden/>
          </w:rPr>
          <w:instrText xml:space="preserve"> PAGEREF _Toc4861853 \h </w:instrText>
        </w:r>
        <w:r w:rsidR="00913558">
          <w:rPr>
            <w:webHidden/>
          </w:rPr>
        </w:r>
        <w:r w:rsidR="00913558">
          <w:rPr>
            <w:webHidden/>
          </w:rPr>
          <w:fldChar w:fldCharType="separate"/>
        </w:r>
        <w:r w:rsidR="00913558">
          <w:rPr>
            <w:webHidden/>
          </w:rPr>
          <w:t>5</w:t>
        </w:r>
        <w:r w:rsidR="00913558">
          <w:rPr>
            <w:webHidden/>
          </w:rPr>
          <w:fldChar w:fldCharType="end"/>
        </w:r>
      </w:hyperlink>
    </w:p>
    <w:p w14:paraId="6CCBE1BE" w14:textId="2836875E" w:rsidR="00913558" w:rsidRDefault="004B53D0" w:rsidP="00913558">
      <w:pPr>
        <w:pStyle w:val="TOC1"/>
        <w:rPr>
          <w:rFonts w:asciiTheme="minorHAnsi" w:eastAsiaTheme="minorEastAsia" w:hAnsiTheme="minorHAnsi" w:cstheme="minorBidi"/>
          <w:noProof/>
          <w:sz w:val="22"/>
          <w:szCs w:val="22"/>
        </w:rPr>
      </w:pPr>
      <w:hyperlink w:anchor="_Toc4861854" w:history="1">
        <w:r w:rsidR="00913558" w:rsidRPr="00CF7267">
          <w:rPr>
            <w:rStyle w:val="Hyperlink"/>
            <w:noProof/>
          </w:rPr>
          <w:t>1.</w:t>
        </w:r>
        <w:r w:rsidR="00913558">
          <w:rPr>
            <w:rFonts w:asciiTheme="minorHAnsi" w:eastAsiaTheme="minorEastAsia" w:hAnsiTheme="minorHAnsi" w:cstheme="minorBidi"/>
            <w:noProof/>
            <w:sz w:val="22"/>
            <w:szCs w:val="22"/>
          </w:rPr>
          <w:tab/>
        </w:r>
        <w:r w:rsidR="00913558" w:rsidRPr="00CF7267">
          <w:rPr>
            <w:rStyle w:val="Hyperlink"/>
            <w:noProof/>
          </w:rPr>
          <w:t>Introduction: Context</w:t>
        </w:r>
        <w:r w:rsidR="00913558">
          <w:rPr>
            <w:noProof/>
            <w:webHidden/>
          </w:rPr>
          <w:tab/>
        </w:r>
        <w:r w:rsidR="00913558">
          <w:rPr>
            <w:noProof/>
            <w:webHidden/>
          </w:rPr>
          <w:fldChar w:fldCharType="begin"/>
        </w:r>
        <w:r w:rsidR="00913558">
          <w:rPr>
            <w:noProof/>
            <w:webHidden/>
          </w:rPr>
          <w:instrText xml:space="preserve"> PAGEREF _Toc4861854 \h </w:instrText>
        </w:r>
        <w:r w:rsidR="00913558">
          <w:rPr>
            <w:noProof/>
            <w:webHidden/>
          </w:rPr>
        </w:r>
        <w:r w:rsidR="00913558">
          <w:rPr>
            <w:noProof/>
            <w:webHidden/>
          </w:rPr>
          <w:fldChar w:fldCharType="separate"/>
        </w:r>
        <w:r w:rsidR="00913558">
          <w:rPr>
            <w:noProof/>
            <w:webHidden/>
          </w:rPr>
          <w:t>6</w:t>
        </w:r>
        <w:r w:rsidR="00913558">
          <w:rPr>
            <w:noProof/>
            <w:webHidden/>
          </w:rPr>
          <w:fldChar w:fldCharType="end"/>
        </w:r>
      </w:hyperlink>
    </w:p>
    <w:p w14:paraId="64A02763" w14:textId="59A1D4F2" w:rsidR="00913558" w:rsidRDefault="004B53D0">
      <w:pPr>
        <w:pStyle w:val="TOC2"/>
        <w:rPr>
          <w:rFonts w:asciiTheme="minorHAnsi" w:eastAsiaTheme="minorEastAsia" w:hAnsiTheme="minorHAnsi" w:cstheme="minorBidi"/>
          <w:color w:val="auto"/>
          <w:sz w:val="22"/>
          <w:szCs w:val="22"/>
        </w:rPr>
      </w:pPr>
      <w:hyperlink w:anchor="_Toc4861855" w:history="1">
        <w:r w:rsidR="00913558" w:rsidRPr="00CF7267">
          <w:rPr>
            <w:rStyle w:val="Hyperlink"/>
            <w14:scene3d>
              <w14:camera w14:prst="orthographicFront"/>
              <w14:lightRig w14:rig="threePt" w14:dir="t">
                <w14:rot w14:lat="0" w14:lon="0" w14:rev="0"/>
              </w14:lightRig>
            </w14:scene3d>
          </w:rPr>
          <w:t>1.3</w:t>
        </w:r>
        <w:r w:rsidR="00913558">
          <w:rPr>
            <w:rFonts w:asciiTheme="minorHAnsi" w:eastAsiaTheme="minorEastAsia" w:hAnsiTheme="minorHAnsi" w:cstheme="minorBidi"/>
            <w:color w:val="auto"/>
            <w:sz w:val="22"/>
            <w:szCs w:val="22"/>
          </w:rPr>
          <w:tab/>
        </w:r>
        <w:r w:rsidR="00913558" w:rsidRPr="00CF7267">
          <w:rPr>
            <w:rStyle w:val="Hyperlink"/>
          </w:rPr>
          <w:t>Background, methodology and scope of the study</w:t>
        </w:r>
        <w:r w:rsidR="00913558">
          <w:rPr>
            <w:webHidden/>
          </w:rPr>
          <w:tab/>
        </w:r>
        <w:r w:rsidR="00913558">
          <w:rPr>
            <w:webHidden/>
          </w:rPr>
          <w:fldChar w:fldCharType="begin"/>
        </w:r>
        <w:r w:rsidR="00913558">
          <w:rPr>
            <w:webHidden/>
          </w:rPr>
          <w:instrText xml:space="preserve"> PAGEREF _Toc4861855 \h </w:instrText>
        </w:r>
        <w:r w:rsidR="00913558">
          <w:rPr>
            <w:webHidden/>
          </w:rPr>
        </w:r>
        <w:r w:rsidR="00913558">
          <w:rPr>
            <w:webHidden/>
          </w:rPr>
          <w:fldChar w:fldCharType="separate"/>
        </w:r>
        <w:r w:rsidR="00913558">
          <w:rPr>
            <w:webHidden/>
          </w:rPr>
          <w:t>6</w:t>
        </w:r>
        <w:r w:rsidR="00913558">
          <w:rPr>
            <w:webHidden/>
          </w:rPr>
          <w:fldChar w:fldCharType="end"/>
        </w:r>
      </w:hyperlink>
    </w:p>
    <w:p w14:paraId="6F13FA6C" w14:textId="4F2071B4" w:rsidR="00913558" w:rsidRDefault="004B53D0">
      <w:pPr>
        <w:pStyle w:val="TOC2"/>
        <w:rPr>
          <w:rFonts w:asciiTheme="minorHAnsi" w:eastAsiaTheme="minorEastAsia" w:hAnsiTheme="minorHAnsi" w:cstheme="minorBidi"/>
          <w:color w:val="auto"/>
          <w:sz w:val="22"/>
          <w:szCs w:val="22"/>
        </w:rPr>
      </w:pPr>
      <w:hyperlink w:anchor="_Toc4861856" w:history="1">
        <w:r w:rsidR="00913558" w:rsidRPr="00CF7267">
          <w:rPr>
            <w:rStyle w:val="Hyperlink"/>
            <w14:scene3d>
              <w14:camera w14:prst="orthographicFront"/>
              <w14:lightRig w14:rig="threePt" w14:dir="t">
                <w14:rot w14:lat="0" w14:lon="0" w14:rev="0"/>
              </w14:lightRig>
            </w14:scene3d>
          </w:rPr>
          <w:t>1.4</w:t>
        </w:r>
        <w:r w:rsidR="00913558">
          <w:rPr>
            <w:rFonts w:asciiTheme="minorHAnsi" w:eastAsiaTheme="minorEastAsia" w:hAnsiTheme="minorHAnsi" w:cstheme="minorBidi"/>
            <w:color w:val="auto"/>
            <w:sz w:val="22"/>
            <w:szCs w:val="22"/>
          </w:rPr>
          <w:tab/>
        </w:r>
        <w:r w:rsidR="00913558" w:rsidRPr="00CF7267">
          <w:rPr>
            <w:rStyle w:val="Hyperlink"/>
          </w:rPr>
          <w:t>The Cuban context: policy, energy and the economy</w:t>
        </w:r>
        <w:r w:rsidR="00913558">
          <w:rPr>
            <w:webHidden/>
          </w:rPr>
          <w:tab/>
        </w:r>
        <w:r w:rsidR="00913558">
          <w:rPr>
            <w:webHidden/>
          </w:rPr>
          <w:fldChar w:fldCharType="begin"/>
        </w:r>
        <w:r w:rsidR="00913558">
          <w:rPr>
            <w:webHidden/>
          </w:rPr>
          <w:instrText xml:space="preserve"> PAGEREF _Toc4861856 \h </w:instrText>
        </w:r>
        <w:r w:rsidR="00913558">
          <w:rPr>
            <w:webHidden/>
          </w:rPr>
        </w:r>
        <w:r w:rsidR="00913558">
          <w:rPr>
            <w:webHidden/>
          </w:rPr>
          <w:fldChar w:fldCharType="separate"/>
        </w:r>
        <w:r w:rsidR="00913558">
          <w:rPr>
            <w:webHidden/>
          </w:rPr>
          <w:t>6</w:t>
        </w:r>
        <w:r w:rsidR="00913558">
          <w:rPr>
            <w:webHidden/>
          </w:rPr>
          <w:fldChar w:fldCharType="end"/>
        </w:r>
      </w:hyperlink>
    </w:p>
    <w:p w14:paraId="6C7AEBEE" w14:textId="6E3D68A5" w:rsidR="00913558" w:rsidRDefault="004B53D0" w:rsidP="00913558">
      <w:pPr>
        <w:pStyle w:val="TOC1"/>
        <w:rPr>
          <w:rFonts w:asciiTheme="minorHAnsi" w:eastAsiaTheme="minorEastAsia" w:hAnsiTheme="minorHAnsi" w:cstheme="minorBidi"/>
          <w:noProof/>
          <w:sz w:val="22"/>
          <w:szCs w:val="22"/>
        </w:rPr>
      </w:pPr>
      <w:hyperlink w:anchor="_Toc4861857" w:history="1">
        <w:r w:rsidR="00913558" w:rsidRPr="00CF7267">
          <w:rPr>
            <w:rStyle w:val="Hyperlink"/>
            <w:noProof/>
          </w:rPr>
          <w:t>2</w:t>
        </w:r>
        <w:r w:rsidR="00913558">
          <w:rPr>
            <w:rFonts w:asciiTheme="minorHAnsi" w:eastAsiaTheme="minorEastAsia" w:hAnsiTheme="minorHAnsi" w:cstheme="minorBidi"/>
            <w:noProof/>
            <w:sz w:val="22"/>
            <w:szCs w:val="22"/>
          </w:rPr>
          <w:tab/>
        </w:r>
        <w:r w:rsidR="00913558" w:rsidRPr="00CF7267">
          <w:rPr>
            <w:rStyle w:val="Hyperlink"/>
            <w:noProof/>
          </w:rPr>
          <w:t>Global Trends &amp; Baseline Havana Bus Fleet Emissions Estimate</w:t>
        </w:r>
        <w:r w:rsidR="00913558">
          <w:rPr>
            <w:noProof/>
            <w:webHidden/>
          </w:rPr>
          <w:tab/>
        </w:r>
        <w:r w:rsidR="00913558">
          <w:rPr>
            <w:noProof/>
            <w:webHidden/>
          </w:rPr>
          <w:fldChar w:fldCharType="begin"/>
        </w:r>
        <w:r w:rsidR="00913558">
          <w:rPr>
            <w:noProof/>
            <w:webHidden/>
          </w:rPr>
          <w:instrText xml:space="preserve"> PAGEREF _Toc4861857 \h </w:instrText>
        </w:r>
        <w:r w:rsidR="00913558">
          <w:rPr>
            <w:noProof/>
            <w:webHidden/>
          </w:rPr>
        </w:r>
        <w:r w:rsidR="00913558">
          <w:rPr>
            <w:noProof/>
            <w:webHidden/>
          </w:rPr>
          <w:fldChar w:fldCharType="separate"/>
        </w:r>
        <w:r w:rsidR="00913558">
          <w:rPr>
            <w:noProof/>
            <w:webHidden/>
          </w:rPr>
          <w:t>9</w:t>
        </w:r>
        <w:r w:rsidR="00913558">
          <w:rPr>
            <w:noProof/>
            <w:webHidden/>
          </w:rPr>
          <w:fldChar w:fldCharType="end"/>
        </w:r>
      </w:hyperlink>
    </w:p>
    <w:p w14:paraId="42B9FC7A" w14:textId="4F0C19DE" w:rsidR="00913558" w:rsidRDefault="004B53D0">
      <w:pPr>
        <w:pStyle w:val="TOC2"/>
        <w:rPr>
          <w:rFonts w:asciiTheme="minorHAnsi" w:eastAsiaTheme="minorEastAsia" w:hAnsiTheme="minorHAnsi" w:cstheme="minorBidi"/>
          <w:color w:val="auto"/>
          <w:sz w:val="22"/>
          <w:szCs w:val="22"/>
        </w:rPr>
      </w:pPr>
      <w:hyperlink w:anchor="_Toc4861858" w:history="1">
        <w:r w:rsidR="00913558" w:rsidRPr="00CF7267">
          <w:rPr>
            <w:rStyle w:val="Hyperlink"/>
            <w:lang w:val="en-US" w:eastAsia="en-US"/>
            <w14:scene3d>
              <w14:camera w14:prst="orthographicFront"/>
              <w14:lightRig w14:rig="threePt" w14:dir="t">
                <w14:rot w14:lat="0" w14:lon="0" w14:rev="0"/>
              </w14:lightRig>
            </w14:scene3d>
          </w:rPr>
          <w:t>2.1</w:t>
        </w:r>
        <w:r w:rsidR="00913558">
          <w:rPr>
            <w:rFonts w:asciiTheme="minorHAnsi" w:eastAsiaTheme="minorEastAsia" w:hAnsiTheme="minorHAnsi" w:cstheme="minorBidi"/>
            <w:color w:val="auto"/>
            <w:sz w:val="22"/>
            <w:szCs w:val="22"/>
          </w:rPr>
          <w:tab/>
        </w:r>
        <w:r w:rsidR="00913558" w:rsidRPr="00CF7267">
          <w:rPr>
            <w:rStyle w:val="Hyperlink"/>
            <w:lang w:val="en-US" w:eastAsia="en-US"/>
          </w:rPr>
          <w:t>Global context</w:t>
        </w:r>
        <w:r w:rsidR="00913558">
          <w:rPr>
            <w:webHidden/>
          </w:rPr>
          <w:tab/>
        </w:r>
        <w:r w:rsidR="00913558">
          <w:rPr>
            <w:webHidden/>
          </w:rPr>
          <w:fldChar w:fldCharType="begin"/>
        </w:r>
        <w:r w:rsidR="00913558">
          <w:rPr>
            <w:webHidden/>
          </w:rPr>
          <w:instrText xml:space="preserve"> PAGEREF _Toc4861858 \h </w:instrText>
        </w:r>
        <w:r w:rsidR="00913558">
          <w:rPr>
            <w:webHidden/>
          </w:rPr>
        </w:r>
        <w:r w:rsidR="00913558">
          <w:rPr>
            <w:webHidden/>
          </w:rPr>
          <w:fldChar w:fldCharType="separate"/>
        </w:r>
        <w:r w:rsidR="00913558">
          <w:rPr>
            <w:webHidden/>
          </w:rPr>
          <w:t>9</w:t>
        </w:r>
        <w:r w:rsidR="00913558">
          <w:rPr>
            <w:webHidden/>
          </w:rPr>
          <w:fldChar w:fldCharType="end"/>
        </w:r>
      </w:hyperlink>
    </w:p>
    <w:p w14:paraId="7417A743" w14:textId="7ACABFC3" w:rsidR="00913558" w:rsidRDefault="004B53D0">
      <w:pPr>
        <w:pStyle w:val="TOC2"/>
        <w:rPr>
          <w:rFonts w:asciiTheme="minorHAnsi" w:eastAsiaTheme="minorEastAsia" w:hAnsiTheme="minorHAnsi" w:cstheme="minorBidi"/>
          <w:color w:val="auto"/>
          <w:sz w:val="22"/>
          <w:szCs w:val="22"/>
        </w:rPr>
      </w:pPr>
      <w:hyperlink w:anchor="_Toc4861859" w:history="1">
        <w:r w:rsidR="00913558" w:rsidRPr="00CF7267">
          <w:rPr>
            <w:rStyle w:val="Hyperlink"/>
            <w14:scene3d>
              <w14:camera w14:prst="orthographicFront"/>
              <w14:lightRig w14:rig="threePt" w14:dir="t">
                <w14:rot w14:lat="0" w14:lon="0" w14:rev="0"/>
              </w14:lightRig>
            </w14:scene3d>
          </w:rPr>
          <w:t>2.2</w:t>
        </w:r>
        <w:r w:rsidR="00913558">
          <w:rPr>
            <w:rFonts w:asciiTheme="minorHAnsi" w:eastAsiaTheme="minorEastAsia" w:hAnsiTheme="minorHAnsi" w:cstheme="minorBidi"/>
            <w:color w:val="auto"/>
            <w:sz w:val="22"/>
            <w:szCs w:val="22"/>
          </w:rPr>
          <w:tab/>
        </w:r>
        <w:r w:rsidR="00913558" w:rsidRPr="00CF7267">
          <w:rPr>
            <w:rStyle w:val="Hyperlink"/>
          </w:rPr>
          <w:t>Havana bus fleet: total emissions baseline</w:t>
        </w:r>
        <w:r w:rsidR="00913558">
          <w:rPr>
            <w:webHidden/>
          </w:rPr>
          <w:tab/>
        </w:r>
        <w:r w:rsidR="00913558">
          <w:rPr>
            <w:webHidden/>
          </w:rPr>
          <w:fldChar w:fldCharType="begin"/>
        </w:r>
        <w:r w:rsidR="00913558">
          <w:rPr>
            <w:webHidden/>
          </w:rPr>
          <w:instrText xml:space="preserve"> PAGEREF _Toc4861859 \h </w:instrText>
        </w:r>
        <w:r w:rsidR="00913558">
          <w:rPr>
            <w:webHidden/>
          </w:rPr>
        </w:r>
        <w:r w:rsidR="00913558">
          <w:rPr>
            <w:webHidden/>
          </w:rPr>
          <w:fldChar w:fldCharType="separate"/>
        </w:r>
        <w:r w:rsidR="00913558">
          <w:rPr>
            <w:webHidden/>
          </w:rPr>
          <w:t>11</w:t>
        </w:r>
        <w:r w:rsidR="00913558">
          <w:rPr>
            <w:webHidden/>
          </w:rPr>
          <w:fldChar w:fldCharType="end"/>
        </w:r>
      </w:hyperlink>
    </w:p>
    <w:p w14:paraId="4A78B877" w14:textId="15634A71" w:rsidR="00913558" w:rsidRDefault="004B53D0" w:rsidP="00913558">
      <w:pPr>
        <w:pStyle w:val="TOC1"/>
        <w:rPr>
          <w:rFonts w:asciiTheme="minorHAnsi" w:eastAsiaTheme="minorEastAsia" w:hAnsiTheme="minorHAnsi" w:cstheme="minorBidi"/>
          <w:noProof/>
          <w:sz w:val="22"/>
          <w:szCs w:val="22"/>
        </w:rPr>
      </w:pPr>
      <w:hyperlink w:anchor="_Toc4861860" w:history="1">
        <w:r w:rsidR="00913558" w:rsidRPr="00CF7267">
          <w:rPr>
            <w:rStyle w:val="Hyperlink"/>
            <w:noProof/>
          </w:rPr>
          <w:t>3</w:t>
        </w:r>
        <w:r w:rsidR="00913558">
          <w:rPr>
            <w:rFonts w:asciiTheme="minorHAnsi" w:eastAsiaTheme="minorEastAsia" w:hAnsiTheme="minorHAnsi" w:cstheme="minorBidi"/>
            <w:noProof/>
            <w:sz w:val="22"/>
            <w:szCs w:val="22"/>
          </w:rPr>
          <w:tab/>
        </w:r>
        <w:r w:rsidR="00913558" w:rsidRPr="00CF7267">
          <w:rPr>
            <w:rStyle w:val="Hyperlink"/>
            <w:noProof/>
          </w:rPr>
          <w:t>Technology Review and Modelling</w:t>
        </w:r>
        <w:r w:rsidR="00913558">
          <w:rPr>
            <w:noProof/>
            <w:webHidden/>
          </w:rPr>
          <w:tab/>
        </w:r>
        <w:r w:rsidR="00913558">
          <w:rPr>
            <w:noProof/>
            <w:webHidden/>
          </w:rPr>
          <w:fldChar w:fldCharType="begin"/>
        </w:r>
        <w:r w:rsidR="00913558">
          <w:rPr>
            <w:noProof/>
            <w:webHidden/>
          </w:rPr>
          <w:instrText xml:space="preserve"> PAGEREF _Toc4861860 \h </w:instrText>
        </w:r>
        <w:r w:rsidR="00913558">
          <w:rPr>
            <w:noProof/>
            <w:webHidden/>
          </w:rPr>
        </w:r>
        <w:r w:rsidR="00913558">
          <w:rPr>
            <w:noProof/>
            <w:webHidden/>
          </w:rPr>
          <w:fldChar w:fldCharType="separate"/>
        </w:r>
        <w:r w:rsidR="00913558">
          <w:rPr>
            <w:noProof/>
            <w:webHidden/>
          </w:rPr>
          <w:t>12</w:t>
        </w:r>
        <w:r w:rsidR="00913558">
          <w:rPr>
            <w:noProof/>
            <w:webHidden/>
          </w:rPr>
          <w:fldChar w:fldCharType="end"/>
        </w:r>
      </w:hyperlink>
    </w:p>
    <w:p w14:paraId="14498247" w14:textId="64801C2E" w:rsidR="00913558" w:rsidRDefault="004B53D0">
      <w:pPr>
        <w:pStyle w:val="TOC2"/>
        <w:rPr>
          <w:rFonts w:asciiTheme="minorHAnsi" w:eastAsiaTheme="minorEastAsia" w:hAnsiTheme="minorHAnsi" w:cstheme="minorBidi"/>
          <w:color w:val="auto"/>
          <w:sz w:val="22"/>
          <w:szCs w:val="22"/>
        </w:rPr>
      </w:pPr>
      <w:hyperlink w:anchor="_Toc4861861" w:history="1">
        <w:r w:rsidR="00913558" w:rsidRPr="00CF7267">
          <w:rPr>
            <w:rStyle w:val="Hyperlink"/>
            <w14:scene3d>
              <w14:camera w14:prst="orthographicFront"/>
              <w14:lightRig w14:rig="threePt" w14:dir="t">
                <w14:rot w14:lat="0" w14:lon="0" w14:rev="0"/>
              </w14:lightRig>
            </w14:scene3d>
          </w:rPr>
          <w:t>3.1</w:t>
        </w:r>
        <w:r w:rsidR="00913558">
          <w:rPr>
            <w:rFonts w:asciiTheme="minorHAnsi" w:eastAsiaTheme="minorEastAsia" w:hAnsiTheme="minorHAnsi" w:cstheme="minorBidi"/>
            <w:color w:val="auto"/>
            <w:sz w:val="22"/>
            <w:szCs w:val="22"/>
          </w:rPr>
          <w:tab/>
        </w:r>
        <w:r w:rsidR="00913558" w:rsidRPr="00CF7267">
          <w:rPr>
            <w:rStyle w:val="Hyperlink"/>
          </w:rPr>
          <w:t>Internal combustion engine emission reduction systems</w:t>
        </w:r>
        <w:r w:rsidR="00913558">
          <w:rPr>
            <w:webHidden/>
          </w:rPr>
          <w:tab/>
        </w:r>
        <w:r w:rsidR="00913558">
          <w:rPr>
            <w:webHidden/>
          </w:rPr>
          <w:fldChar w:fldCharType="begin"/>
        </w:r>
        <w:r w:rsidR="00913558">
          <w:rPr>
            <w:webHidden/>
          </w:rPr>
          <w:instrText xml:space="preserve"> PAGEREF _Toc4861861 \h </w:instrText>
        </w:r>
        <w:r w:rsidR="00913558">
          <w:rPr>
            <w:webHidden/>
          </w:rPr>
        </w:r>
        <w:r w:rsidR="00913558">
          <w:rPr>
            <w:webHidden/>
          </w:rPr>
          <w:fldChar w:fldCharType="separate"/>
        </w:r>
        <w:r w:rsidR="00913558">
          <w:rPr>
            <w:webHidden/>
          </w:rPr>
          <w:t>12</w:t>
        </w:r>
        <w:r w:rsidR="00913558">
          <w:rPr>
            <w:webHidden/>
          </w:rPr>
          <w:fldChar w:fldCharType="end"/>
        </w:r>
      </w:hyperlink>
    </w:p>
    <w:p w14:paraId="6317977C" w14:textId="40613B83" w:rsidR="00913558" w:rsidRDefault="004B53D0">
      <w:pPr>
        <w:pStyle w:val="TOC3"/>
        <w:tabs>
          <w:tab w:val="left" w:pos="1200"/>
          <w:tab w:val="right" w:leader="dot" w:pos="10083"/>
        </w:tabs>
        <w:rPr>
          <w:rFonts w:asciiTheme="minorHAnsi" w:eastAsiaTheme="minorEastAsia" w:hAnsiTheme="minorHAnsi" w:cstheme="minorBidi"/>
          <w:i w:val="0"/>
          <w:noProof/>
          <w:color w:val="auto"/>
          <w:sz w:val="22"/>
          <w:szCs w:val="22"/>
        </w:rPr>
      </w:pPr>
      <w:hyperlink w:anchor="_Toc4861862" w:history="1">
        <w:r w:rsidR="00913558" w:rsidRPr="00CF7267">
          <w:rPr>
            <w:rStyle w:val="Hyperlink"/>
            <w:noProof/>
          </w:rPr>
          <w:t>3.1.1</w:t>
        </w:r>
        <w:r w:rsidR="00913558">
          <w:rPr>
            <w:rFonts w:asciiTheme="minorHAnsi" w:eastAsiaTheme="minorEastAsia" w:hAnsiTheme="minorHAnsi" w:cstheme="minorBidi"/>
            <w:i w:val="0"/>
            <w:noProof/>
            <w:color w:val="auto"/>
            <w:sz w:val="22"/>
            <w:szCs w:val="22"/>
          </w:rPr>
          <w:tab/>
        </w:r>
        <w:r w:rsidR="00913558" w:rsidRPr="00CF7267">
          <w:rPr>
            <w:rStyle w:val="Hyperlink"/>
            <w:noProof/>
          </w:rPr>
          <w:t>Technologies for reducing emissions</w:t>
        </w:r>
        <w:r w:rsidR="00913558">
          <w:rPr>
            <w:noProof/>
            <w:webHidden/>
          </w:rPr>
          <w:tab/>
        </w:r>
        <w:r w:rsidR="00913558">
          <w:rPr>
            <w:noProof/>
            <w:webHidden/>
          </w:rPr>
          <w:fldChar w:fldCharType="begin"/>
        </w:r>
        <w:r w:rsidR="00913558">
          <w:rPr>
            <w:noProof/>
            <w:webHidden/>
          </w:rPr>
          <w:instrText xml:space="preserve"> PAGEREF _Toc4861862 \h </w:instrText>
        </w:r>
        <w:r w:rsidR="00913558">
          <w:rPr>
            <w:noProof/>
            <w:webHidden/>
          </w:rPr>
        </w:r>
        <w:r w:rsidR="00913558">
          <w:rPr>
            <w:noProof/>
            <w:webHidden/>
          </w:rPr>
          <w:fldChar w:fldCharType="separate"/>
        </w:r>
        <w:r w:rsidR="00913558">
          <w:rPr>
            <w:noProof/>
            <w:webHidden/>
          </w:rPr>
          <w:t>12</w:t>
        </w:r>
        <w:r w:rsidR="00913558">
          <w:rPr>
            <w:noProof/>
            <w:webHidden/>
          </w:rPr>
          <w:fldChar w:fldCharType="end"/>
        </w:r>
      </w:hyperlink>
    </w:p>
    <w:p w14:paraId="1B1B6B02" w14:textId="2D5DB066" w:rsidR="00913558" w:rsidRDefault="004B53D0">
      <w:pPr>
        <w:pStyle w:val="TOC3"/>
        <w:tabs>
          <w:tab w:val="left" w:pos="1200"/>
          <w:tab w:val="right" w:leader="dot" w:pos="10083"/>
        </w:tabs>
        <w:rPr>
          <w:rFonts w:asciiTheme="minorHAnsi" w:eastAsiaTheme="minorEastAsia" w:hAnsiTheme="minorHAnsi" w:cstheme="minorBidi"/>
          <w:i w:val="0"/>
          <w:noProof/>
          <w:color w:val="auto"/>
          <w:sz w:val="22"/>
          <w:szCs w:val="22"/>
        </w:rPr>
      </w:pPr>
      <w:hyperlink w:anchor="_Toc4861863" w:history="1">
        <w:r w:rsidR="00913558" w:rsidRPr="00CF7267">
          <w:rPr>
            <w:rStyle w:val="Hyperlink"/>
            <w:noProof/>
          </w:rPr>
          <w:t>3.1.2</w:t>
        </w:r>
        <w:r w:rsidR="00913558">
          <w:rPr>
            <w:rFonts w:asciiTheme="minorHAnsi" w:eastAsiaTheme="minorEastAsia" w:hAnsiTheme="minorHAnsi" w:cstheme="minorBidi"/>
            <w:i w:val="0"/>
            <w:noProof/>
            <w:color w:val="auto"/>
            <w:sz w:val="22"/>
            <w:szCs w:val="22"/>
          </w:rPr>
          <w:tab/>
        </w:r>
        <w:r w:rsidR="00913558" w:rsidRPr="00CF7267">
          <w:rPr>
            <w:rStyle w:val="Hyperlink"/>
            <w:noProof/>
          </w:rPr>
          <w:t>Scenario modelling for diesel engine emissions reduction</w:t>
        </w:r>
        <w:r w:rsidR="00913558">
          <w:rPr>
            <w:noProof/>
            <w:webHidden/>
          </w:rPr>
          <w:tab/>
        </w:r>
        <w:r w:rsidR="00913558">
          <w:rPr>
            <w:noProof/>
            <w:webHidden/>
          </w:rPr>
          <w:fldChar w:fldCharType="begin"/>
        </w:r>
        <w:r w:rsidR="00913558">
          <w:rPr>
            <w:noProof/>
            <w:webHidden/>
          </w:rPr>
          <w:instrText xml:space="preserve"> PAGEREF _Toc4861863 \h </w:instrText>
        </w:r>
        <w:r w:rsidR="00913558">
          <w:rPr>
            <w:noProof/>
            <w:webHidden/>
          </w:rPr>
        </w:r>
        <w:r w:rsidR="00913558">
          <w:rPr>
            <w:noProof/>
            <w:webHidden/>
          </w:rPr>
          <w:fldChar w:fldCharType="separate"/>
        </w:r>
        <w:r w:rsidR="00913558">
          <w:rPr>
            <w:noProof/>
            <w:webHidden/>
          </w:rPr>
          <w:t>15</w:t>
        </w:r>
        <w:r w:rsidR="00913558">
          <w:rPr>
            <w:noProof/>
            <w:webHidden/>
          </w:rPr>
          <w:fldChar w:fldCharType="end"/>
        </w:r>
      </w:hyperlink>
    </w:p>
    <w:p w14:paraId="05E4E1FB" w14:textId="3A44901A" w:rsidR="00913558" w:rsidRDefault="004B53D0">
      <w:pPr>
        <w:pStyle w:val="TOC2"/>
        <w:rPr>
          <w:rFonts w:asciiTheme="minorHAnsi" w:eastAsiaTheme="minorEastAsia" w:hAnsiTheme="minorHAnsi" w:cstheme="minorBidi"/>
          <w:color w:val="auto"/>
          <w:sz w:val="22"/>
          <w:szCs w:val="22"/>
        </w:rPr>
      </w:pPr>
      <w:hyperlink w:anchor="_Toc4861864" w:history="1">
        <w:r w:rsidR="00913558" w:rsidRPr="00CF7267">
          <w:rPr>
            <w:rStyle w:val="Hyperlink"/>
            <w14:scene3d>
              <w14:camera w14:prst="orthographicFront"/>
              <w14:lightRig w14:rig="threePt" w14:dir="t">
                <w14:rot w14:lat="0" w14:lon="0" w14:rev="0"/>
              </w14:lightRig>
            </w14:scene3d>
          </w:rPr>
          <w:t>3.2</w:t>
        </w:r>
        <w:r w:rsidR="00913558">
          <w:rPr>
            <w:rFonts w:asciiTheme="minorHAnsi" w:eastAsiaTheme="minorEastAsia" w:hAnsiTheme="minorHAnsi" w:cstheme="minorBidi"/>
            <w:color w:val="auto"/>
            <w:sz w:val="22"/>
            <w:szCs w:val="22"/>
          </w:rPr>
          <w:tab/>
        </w:r>
        <w:r w:rsidR="00913558" w:rsidRPr="00CF7267">
          <w:rPr>
            <w:rStyle w:val="Hyperlink"/>
          </w:rPr>
          <w:t>Alternative powertrains: hybrid and electric technology</w:t>
        </w:r>
        <w:r w:rsidR="00913558">
          <w:rPr>
            <w:webHidden/>
          </w:rPr>
          <w:tab/>
        </w:r>
        <w:r w:rsidR="00913558">
          <w:rPr>
            <w:webHidden/>
          </w:rPr>
          <w:fldChar w:fldCharType="begin"/>
        </w:r>
        <w:r w:rsidR="00913558">
          <w:rPr>
            <w:webHidden/>
          </w:rPr>
          <w:instrText xml:space="preserve"> PAGEREF _Toc4861864 \h </w:instrText>
        </w:r>
        <w:r w:rsidR="00913558">
          <w:rPr>
            <w:webHidden/>
          </w:rPr>
        </w:r>
        <w:r w:rsidR="00913558">
          <w:rPr>
            <w:webHidden/>
          </w:rPr>
          <w:fldChar w:fldCharType="separate"/>
        </w:r>
        <w:r w:rsidR="00913558">
          <w:rPr>
            <w:webHidden/>
          </w:rPr>
          <w:t>19</w:t>
        </w:r>
        <w:r w:rsidR="00913558">
          <w:rPr>
            <w:webHidden/>
          </w:rPr>
          <w:fldChar w:fldCharType="end"/>
        </w:r>
      </w:hyperlink>
    </w:p>
    <w:p w14:paraId="38BDFAC7" w14:textId="504320C4" w:rsidR="00913558" w:rsidRDefault="004B53D0">
      <w:pPr>
        <w:pStyle w:val="TOC3"/>
        <w:tabs>
          <w:tab w:val="left" w:pos="1200"/>
          <w:tab w:val="right" w:leader="dot" w:pos="10083"/>
        </w:tabs>
        <w:rPr>
          <w:rFonts w:asciiTheme="minorHAnsi" w:eastAsiaTheme="minorEastAsia" w:hAnsiTheme="minorHAnsi" w:cstheme="minorBidi"/>
          <w:i w:val="0"/>
          <w:noProof/>
          <w:color w:val="auto"/>
          <w:sz w:val="22"/>
          <w:szCs w:val="22"/>
        </w:rPr>
      </w:pPr>
      <w:hyperlink w:anchor="_Toc4861865" w:history="1">
        <w:r w:rsidR="00913558" w:rsidRPr="00CF7267">
          <w:rPr>
            <w:rStyle w:val="Hyperlink"/>
            <w:noProof/>
          </w:rPr>
          <w:t>3.2.1</w:t>
        </w:r>
        <w:r w:rsidR="00913558">
          <w:rPr>
            <w:rFonts w:asciiTheme="minorHAnsi" w:eastAsiaTheme="minorEastAsia" w:hAnsiTheme="minorHAnsi" w:cstheme="minorBidi"/>
            <w:i w:val="0"/>
            <w:noProof/>
            <w:color w:val="auto"/>
            <w:sz w:val="22"/>
            <w:szCs w:val="22"/>
          </w:rPr>
          <w:tab/>
        </w:r>
        <w:r w:rsidR="00913558" w:rsidRPr="00CF7267">
          <w:rPr>
            <w:rStyle w:val="Hyperlink"/>
            <w:noProof/>
          </w:rPr>
          <w:t>Alternative powertrain technologies</w:t>
        </w:r>
        <w:r w:rsidR="00913558">
          <w:rPr>
            <w:noProof/>
            <w:webHidden/>
          </w:rPr>
          <w:tab/>
        </w:r>
        <w:r w:rsidR="00913558">
          <w:rPr>
            <w:noProof/>
            <w:webHidden/>
          </w:rPr>
          <w:fldChar w:fldCharType="begin"/>
        </w:r>
        <w:r w:rsidR="00913558">
          <w:rPr>
            <w:noProof/>
            <w:webHidden/>
          </w:rPr>
          <w:instrText xml:space="preserve"> PAGEREF _Toc4861865 \h </w:instrText>
        </w:r>
        <w:r w:rsidR="00913558">
          <w:rPr>
            <w:noProof/>
            <w:webHidden/>
          </w:rPr>
        </w:r>
        <w:r w:rsidR="00913558">
          <w:rPr>
            <w:noProof/>
            <w:webHidden/>
          </w:rPr>
          <w:fldChar w:fldCharType="separate"/>
        </w:r>
        <w:r w:rsidR="00913558">
          <w:rPr>
            <w:noProof/>
            <w:webHidden/>
          </w:rPr>
          <w:t>19</w:t>
        </w:r>
        <w:r w:rsidR="00913558">
          <w:rPr>
            <w:noProof/>
            <w:webHidden/>
          </w:rPr>
          <w:fldChar w:fldCharType="end"/>
        </w:r>
      </w:hyperlink>
    </w:p>
    <w:p w14:paraId="6B4A7EA7" w14:textId="4BC27F81" w:rsidR="00913558" w:rsidRDefault="004B53D0">
      <w:pPr>
        <w:pStyle w:val="TOC3"/>
        <w:tabs>
          <w:tab w:val="left" w:pos="1200"/>
          <w:tab w:val="right" w:leader="dot" w:pos="10083"/>
        </w:tabs>
        <w:rPr>
          <w:rFonts w:asciiTheme="minorHAnsi" w:eastAsiaTheme="minorEastAsia" w:hAnsiTheme="minorHAnsi" w:cstheme="minorBidi"/>
          <w:i w:val="0"/>
          <w:noProof/>
          <w:color w:val="auto"/>
          <w:sz w:val="22"/>
          <w:szCs w:val="22"/>
        </w:rPr>
      </w:pPr>
      <w:hyperlink w:anchor="_Toc4861866" w:history="1">
        <w:r w:rsidR="00913558" w:rsidRPr="00CF7267">
          <w:rPr>
            <w:rStyle w:val="Hyperlink"/>
            <w:noProof/>
          </w:rPr>
          <w:t>3.2.2</w:t>
        </w:r>
        <w:r w:rsidR="00913558">
          <w:rPr>
            <w:rFonts w:asciiTheme="minorHAnsi" w:eastAsiaTheme="minorEastAsia" w:hAnsiTheme="minorHAnsi" w:cstheme="minorBidi"/>
            <w:i w:val="0"/>
            <w:noProof/>
            <w:color w:val="auto"/>
            <w:sz w:val="22"/>
            <w:szCs w:val="22"/>
          </w:rPr>
          <w:tab/>
        </w:r>
        <w:r w:rsidR="00913558" w:rsidRPr="00CF7267">
          <w:rPr>
            <w:rStyle w:val="Hyperlink"/>
            <w:noProof/>
          </w:rPr>
          <w:t>Infrastructure for electric buses</w:t>
        </w:r>
        <w:r w:rsidR="00913558">
          <w:rPr>
            <w:noProof/>
            <w:webHidden/>
          </w:rPr>
          <w:tab/>
        </w:r>
        <w:r w:rsidR="00913558">
          <w:rPr>
            <w:noProof/>
            <w:webHidden/>
          </w:rPr>
          <w:fldChar w:fldCharType="begin"/>
        </w:r>
        <w:r w:rsidR="00913558">
          <w:rPr>
            <w:noProof/>
            <w:webHidden/>
          </w:rPr>
          <w:instrText xml:space="preserve"> PAGEREF _Toc4861866 \h </w:instrText>
        </w:r>
        <w:r w:rsidR="00913558">
          <w:rPr>
            <w:noProof/>
            <w:webHidden/>
          </w:rPr>
        </w:r>
        <w:r w:rsidR="00913558">
          <w:rPr>
            <w:noProof/>
            <w:webHidden/>
          </w:rPr>
          <w:fldChar w:fldCharType="separate"/>
        </w:r>
        <w:r w:rsidR="00913558">
          <w:rPr>
            <w:noProof/>
            <w:webHidden/>
          </w:rPr>
          <w:t>21</w:t>
        </w:r>
        <w:r w:rsidR="00913558">
          <w:rPr>
            <w:noProof/>
            <w:webHidden/>
          </w:rPr>
          <w:fldChar w:fldCharType="end"/>
        </w:r>
      </w:hyperlink>
    </w:p>
    <w:p w14:paraId="23E9CF1F" w14:textId="71C7636C" w:rsidR="00913558" w:rsidRDefault="004B53D0">
      <w:pPr>
        <w:pStyle w:val="TOC3"/>
        <w:tabs>
          <w:tab w:val="left" w:pos="1200"/>
          <w:tab w:val="right" w:leader="dot" w:pos="10083"/>
        </w:tabs>
        <w:rPr>
          <w:rFonts w:asciiTheme="minorHAnsi" w:eastAsiaTheme="minorEastAsia" w:hAnsiTheme="minorHAnsi" w:cstheme="minorBidi"/>
          <w:i w:val="0"/>
          <w:noProof/>
          <w:color w:val="auto"/>
          <w:sz w:val="22"/>
          <w:szCs w:val="22"/>
        </w:rPr>
      </w:pPr>
      <w:hyperlink w:anchor="_Toc4861867" w:history="1">
        <w:r w:rsidR="00913558" w:rsidRPr="00CF7267">
          <w:rPr>
            <w:rStyle w:val="Hyperlink"/>
            <w:noProof/>
          </w:rPr>
          <w:t>3.2.3</w:t>
        </w:r>
        <w:r w:rsidR="00913558">
          <w:rPr>
            <w:rFonts w:asciiTheme="minorHAnsi" w:eastAsiaTheme="minorEastAsia" w:hAnsiTheme="minorHAnsi" w:cstheme="minorBidi"/>
            <w:i w:val="0"/>
            <w:noProof/>
            <w:color w:val="auto"/>
            <w:sz w:val="22"/>
            <w:szCs w:val="22"/>
          </w:rPr>
          <w:tab/>
        </w:r>
        <w:r w:rsidR="00913558" w:rsidRPr="00CF7267">
          <w:rPr>
            <w:rStyle w:val="Hyperlink"/>
            <w:noProof/>
          </w:rPr>
          <w:t>Electric buses: maintenance</w:t>
        </w:r>
        <w:r w:rsidR="00913558">
          <w:rPr>
            <w:noProof/>
            <w:webHidden/>
          </w:rPr>
          <w:tab/>
        </w:r>
        <w:r w:rsidR="00913558">
          <w:rPr>
            <w:noProof/>
            <w:webHidden/>
          </w:rPr>
          <w:fldChar w:fldCharType="begin"/>
        </w:r>
        <w:r w:rsidR="00913558">
          <w:rPr>
            <w:noProof/>
            <w:webHidden/>
          </w:rPr>
          <w:instrText xml:space="preserve"> PAGEREF _Toc4861867 \h </w:instrText>
        </w:r>
        <w:r w:rsidR="00913558">
          <w:rPr>
            <w:noProof/>
            <w:webHidden/>
          </w:rPr>
        </w:r>
        <w:r w:rsidR="00913558">
          <w:rPr>
            <w:noProof/>
            <w:webHidden/>
          </w:rPr>
          <w:fldChar w:fldCharType="separate"/>
        </w:r>
        <w:r w:rsidR="00913558">
          <w:rPr>
            <w:noProof/>
            <w:webHidden/>
          </w:rPr>
          <w:t>24</w:t>
        </w:r>
        <w:r w:rsidR="00913558">
          <w:rPr>
            <w:noProof/>
            <w:webHidden/>
          </w:rPr>
          <w:fldChar w:fldCharType="end"/>
        </w:r>
      </w:hyperlink>
    </w:p>
    <w:p w14:paraId="5BBB94E1" w14:textId="33D59685" w:rsidR="00913558" w:rsidRDefault="004B53D0">
      <w:pPr>
        <w:pStyle w:val="TOC2"/>
        <w:rPr>
          <w:rFonts w:asciiTheme="minorHAnsi" w:eastAsiaTheme="minorEastAsia" w:hAnsiTheme="minorHAnsi" w:cstheme="minorBidi"/>
          <w:color w:val="auto"/>
          <w:sz w:val="22"/>
          <w:szCs w:val="22"/>
        </w:rPr>
      </w:pPr>
      <w:hyperlink w:anchor="_Toc4861868" w:history="1">
        <w:r w:rsidR="00913558" w:rsidRPr="00CF7267">
          <w:rPr>
            <w:rStyle w:val="Hyperlink"/>
            <w14:scene3d>
              <w14:camera w14:prst="orthographicFront"/>
              <w14:lightRig w14:rig="threePt" w14:dir="t">
                <w14:rot w14:lat="0" w14:lon="0" w14:rev="0"/>
              </w14:lightRig>
            </w14:scene3d>
          </w:rPr>
          <w:t>3.3</w:t>
        </w:r>
        <w:r w:rsidR="00913558">
          <w:rPr>
            <w:rFonts w:asciiTheme="minorHAnsi" w:eastAsiaTheme="minorEastAsia" w:hAnsiTheme="minorHAnsi" w:cstheme="minorBidi"/>
            <w:color w:val="auto"/>
            <w:sz w:val="22"/>
            <w:szCs w:val="22"/>
          </w:rPr>
          <w:tab/>
        </w:r>
        <w:r w:rsidR="00913558" w:rsidRPr="00CF7267">
          <w:rPr>
            <w:rStyle w:val="Hyperlink"/>
          </w:rPr>
          <w:t>Hydrogen fuel cell buses</w:t>
        </w:r>
        <w:r w:rsidR="00913558">
          <w:rPr>
            <w:webHidden/>
          </w:rPr>
          <w:tab/>
        </w:r>
        <w:r w:rsidR="00913558">
          <w:rPr>
            <w:webHidden/>
          </w:rPr>
          <w:fldChar w:fldCharType="begin"/>
        </w:r>
        <w:r w:rsidR="00913558">
          <w:rPr>
            <w:webHidden/>
          </w:rPr>
          <w:instrText xml:space="preserve"> PAGEREF _Toc4861868 \h </w:instrText>
        </w:r>
        <w:r w:rsidR="00913558">
          <w:rPr>
            <w:webHidden/>
          </w:rPr>
        </w:r>
        <w:r w:rsidR="00913558">
          <w:rPr>
            <w:webHidden/>
          </w:rPr>
          <w:fldChar w:fldCharType="separate"/>
        </w:r>
        <w:r w:rsidR="00913558">
          <w:rPr>
            <w:webHidden/>
          </w:rPr>
          <w:t>27</w:t>
        </w:r>
        <w:r w:rsidR="00913558">
          <w:rPr>
            <w:webHidden/>
          </w:rPr>
          <w:fldChar w:fldCharType="end"/>
        </w:r>
      </w:hyperlink>
    </w:p>
    <w:p w14:paraId="464B538E" w14:textId="5A981E09" w:rsidR="00913558" w:rsidRDefault="004B53D0">
      <w:pPr>
        <w:pStyle w:val="TOC2"/>
        <w:rPr>
          <w:rFonts w:asciiTheme="minorHAnsi" w:eastAsiaTheme="minorEastAsia" w:hAnsiTheme="minorHAnsi" w:cstheme="minorBidi"/>
          <w:color w:val="auto"/>
          <w:sz w:val="22"/>
          <w:szCs w:val="22"/>
        </w:rPr>
      </w:pPr>
      <w:hyperlink w:anchor="_Toc4861869" w:history="1">
        <w:r w:rsidR="00913558" w:rsidRPr="00CF7267">
          <w:rPr>
            <w:rStyle w:val="Hyperlink"/>
            <w14:scene3d>
              <w14:camera w14:prst="orthographicFront"/>
              <w14:lightRig w14:rig="threePt" w14:dir="t">
                <w14:rot w14:lat="0" w14:lon="0" w14:rev="0"/>
              </w14:lightRig>
            </w14:scene3d>
          </w:rPr>
          <w:t>3.4</w:t>
        </w:r>
        <w:r w:rsidR="00913558">
          <w:rPr>
            <w:rFonts w:asciiTheme="minorHAnsi" w:eastAsiaTheme="minorEastAsia" w:hAnsiTheme="minorHAnsi" w:cstheme="minorBidi"/>
            <w:color w:val="auto"/>
            <w:sz w:val="22"/>
            <w:szCs w:val="22"/>
          </w:rPr>
          <w:tab/>
        </w:r>
        <w:r w:rsidR="00913558" w:rsidRPr="00CF7267">
          <w:rPr>
            <w:rStyle w:val="Hyperlink"/>
          </w:rPr>
          <w:t>Tram and trolley bus systems</w:t>
        </w:r>
        <w:r w:rsidR="00913558">
          <w:rPr>
            <w:webHidden/>
          </w:rPr>
          <w:tab/>
        </w:r>
        <w:r w:rsidR="00913558">
          <w:rPr>
            <w:webHidden/>
          </w:rPr>
          <w:fldChar w:fldCharType="begin"/>
        </w:r>
        <w:r w:rsidR="00913558">
          <w:rPr>
            <w:webHidden/>
          </w:rPr>
          <w:instrText xml:space="preserve"> PAGEREF _Toc4861869 \h </w:instrText>
        </w:r>
        <w:r w:rsidR="00913558">
          <w:rPr>
            <w:webHidden/>
          </w:rPr>
        </w:r>
        <w:r w:rsidR="00913558">
          <w:rPr>
            <w:webHidden/>
          </w:rPr>
          <w:fldChar w:fldCharType="separate"/>
        </w:r>
        <w:r w:rsidR="00913558">
          <w:rPr>
            <w:webHidden/>
          </w:rPr>
          <w:t>28</w:t>
        </w:r>
        <w:r w:rsidR="00913558">
          <w:rPr>
            <w:webHidden/>
          </w:rPr>
          <w:fldChar w:fldCharType="end"/>
        </w:r>
      </w:hyperlink>
    </w:p>
    <w:p w14:paraId="52D143EE" w14:textId="5B44B117" w:rsidR="00913558" w:rsidRDefault="004B53D0" w:rsidP="00913558">
      <w:pPr>
        <w:pStyle w:val="TOC1"/>
        <w:rPr>
          <w:rFonts w:asciiTheme="minorHAnsi" w:eastAsiaTheme="minorEastAsia" w:hAnsiTheme="minorHAnsi" w:cstheme="minorBidi"/>
          <w:noProof/>
          <w:sz w:val="22"/>
          <w:szCs w:val="22"/>
        </w:rPr>
      </w:pPr>
      <w:hyperlink w:anchor="_Toc4861870" w:history="1">
        <w:r w:rsidR="00913558" w:rsidRPr="00CF7267">
          <w:rPr>
            <w:rStyle w:val="Hyperlink"/>
            <w:noProof/>
          </w:rPr>
          <w:t>4</w:t>
        </w:r>
        <w:r w:rsidR="00913558">
          <w:rPr>
            <w:rFonts w:asciiTheme="minorHAnsi" w:eastAsiaTheme="minorEastAsia" w:hAnsiTheme="minorHAnsi" w:cstheme="minorBidi"/>
            <w:noProof/>
            <w:sz w:val="22"/>
            <w:szCs w:val="22"/>
          </w:rPr>
          <w:tab/>
        </w:r>
        <w:r w:rsidR="00913558" w:rsidRPr="00CF7267">
          <w:rPr>
            <w:rStyle w:val="Hyperlink"/>
            <w:noProof/>
          </w:rPr>
          <w:t>Technology Suitability Assessment</w:t>
        </w:r>
        <w:r w:rsidR="00913558">
          <w:rPr>
            <w:noProof/>
            <w:webHidden/>
          </w:rPr>
          <w:tab/>
        </w:r>
        <w:r w:rsidR="00913558">
          <w:rPr>
            <w:noProof/>
            <w:webHidden/>
          </w:rPr>
          <w:fldChar w:fldCharType="begin"/>
        </w:r>
        <w:r w:rsidR="00913558">
          <w:rPr>
            <w:noProof/>
            <w:webHidden/>
          </w:rPr>
          <w:instrText xml:space="preserve"> PAGEREF _Toc4861870 \h </w:instrText>
        </w:r>
        <w:r w:rsidR="00913558">
          <w:rPr>
            <w:noProof/>
            <w:webHidden/>
          </w:rPr>
        </w:r>
        <w:r w:rsidR="00913558">
          <w:rPr>
            <w:noProof/>
            <w:webHidden/>
          </w:rPr>
          <w:fldChar w:fldCharType="separate"/>
        </w:r>
        <w:r w:rsidR="00913558">
          <w:rPr>
            <w:noProof/>
            <w:webHidden/>
          </w:rPr>
          <w:t>29</w:t>
        </w:r>
        <w:r w:rsidR="00913558">
          <w:rPr>
            <w:noProof/>
            <w:webHidden/>
          </w:rPr>
          <w:fldChar w:fldCharType="end"/>
        </w:r>
      </w:hyperlink>
    </w:p>
    <w:p w14:paraId="4127D708" w14:textId="733B8B64" w:rsidR="00913558" w:rsidRDefault="004B53D0">
      <w:pPr>
        <w:pStyle w:val="TOC2"/>
        <w:rPr>
          <w:rFonts w:asciiTheme="minorHAnsi" w:eastAsiaTheme="minorEastAsia" w:hAnsiTheme="minorHAnsi" w:cstheme="minorBidi"/>
          <w:color w:val="auto"/>
          <w:sz w:val="22"/>
          <w:szCs w:val="22"/>
        </w:rPr>
      </w:pPr>
      <w:hyperlink w:anchor="_Toc4861871" w:history="1">
        <w:r w:rsidR="00913558" w:rsidRPr="00CF7267">
          <w:rPr>
            <w:rStyle w:val="Hyperlink"/>
            <w14:scene3d>
              <w14:camera w14:prst="orthographicFront"/>
              <w14:lightRig w14:rig="threePt" w14:dir="t">
                <w14:rot w14:lat="0" w14:lon="0" w14:rev="0"/>
              </w14:lightRig>
            </w14:scene3d>
          </w:rPr>
          <w:t>4.1</w:t>
        </w:r>
        <w:r w:rsidR="00913558">
          <w:rPr>
            <w:rFonts w:asciiTheme="minorHAnsi" w:eastAsiaTheme="minorEastAsia" w:hAnsiTheme="minorHAnsi" w:cstheme="minorBidi"/>
            <w:color w:val="auto"/>
            <w:sz w:val="22"/>
            <w:szCs w:val="22"/>
          </w:rPr>
          <w:tab/>
        </w:r>
        <w:r w:rsidR="00913558" w:rsidRPr="00CF7267">
          <w:rPr>
            <w:rStyle w:val="Hyperlink"/>
          </w:rPr>
          <w:t>Technology roadmap</w:t>
        </w:r>
        <w:r w:rsidR="00913558">
          <w:rPr>
            <w:webHidden/>
          </w:rPr>
          <w:tab/>
        </w:r>
        <w:r w:rsidR="00913558">
          <w:rPr>
            <w:webHidden/>
          </w:rPr>
          <w:fldChar w:fldCharType="begin"/>
        </w:r>
        <w:r w:rsidR="00913558">
          <w:rPr>
            <w:webHidden/>
          </w:rPr>
          <w:instrText xml:space="preserve"> PAGEREF _Toc4861871 \h </w:instrText>
        </w:r>
        <w:r w:rsidR="00913558">
          <w:rPr>
            <w:webHidden/>
          </w:rPr>
        </w:r>
        <w:r w:rsidR="00913558">
          <w:rPr>
            <w:webHidden/>
          </w:rPr>
          <w:fldChar w:fldCharType="separate"/>
        </w:r>
        <w:r w:rsidR="00913558">
          <w:rPr>
            <w:webHidden/>
          </w:rPr>
          <w:t>29</w:t>
        </w:r>
        <w:r w:rsidR="00913558">
          <w:rPr>
            <w:webHidden/>
          </w:rPr>
          <w:fldChar w:fldCharType="end"/>
        </w:r>
      </w:hyperlink>
    </w:p>
    <w:p w14:paraId="30711204" w14:textId="7A307C28" w:rsidR="00913558" w:rsidRDefault="004B53D0">
      <w:pPr>
        <w:pStyle w:val="TOC2"/>
        <w:rPr>
          <w:rFonts w:asciiTheme="minorHAnsi" w:eastAsiaTheme="minorEastAsia" w:hAnsiTheme="minorHAnsi" w:cstheme="minorBidi"/>
          <w:color w:val="auto"/>
          <w:sz w:val="22"/>
          <w:szCs w:val="22"/>
        </w:rPr>
      </w:pPr>
      <w:hyperlink w:anchor="_Toc4861872" w:history="1">
        <w:r w:rsidR="00913558" w:rsidRPr="00CF7267">
          <w:rPr>
            <w:rStyle w:val="Hyperlink"/>
            <w14:scene3d>
              <w14:camera w14:prst="orthographicFront"/>
              <w14:lightRig w14:rig="threePt" w14:dir="t">
                <w14:rot w14:lat="0" w14:lon="0" w14:rev="0"/>
              </w14:lightRig>
            </w14:scene3d>
          </w:rPr>
          <w:t>4.2</w:t>
        </w:r>
        <w:r w:rsidR="00913558">
          <w:rPr>
            <w:rFonts w:asciiTheme="minorHAnsi" w:eastAsiaTheme="minorEastAsia" w:hAnsiTheme="minorHAnsi" w:cstheme="minorBidi"/>
            <w:color w:val="auto"/>
            <w:sz w:val="22"/>
            <w:szCs w:val="22"/>
          </w:rPr>
          <w:tab/>
        </w:r>
        <w:r w:rsidR="00913558" w:rsidRPr="00CF7267">
          <w:rPr>
            <w:rStyle w:val="Hyperlink"/>
          </w:rPr>
          <w:t>Suitability assessment ‘traffic light’ overview</w:t>
        </w:r>
        <w:r w:rsidR="00913558">
          <w:rPr>
            <w:webHidden/>
          </w:rPr>
          <w:tab/>
        </w:r>
        <w:r w:rsidR="00913558">
          <w:rPr>
            <w:webHidden/>
          </w:rPr>
          <w:fldChar w:fldCharType="begin"/>
        </w:r>
        <w:r w:rsidR="00913558">
          <w:rPr>
            <w:webHidden/>
          </w:rPr>
          <w:instrText xml:space="preserve"> PAGEREF _Toc4861872 \h </w:instrText>
        </w:r>
        <w:r w:rsidR="00913558">
          <w:rPr>
            <w:webHidden/>
          </w:rPr>
        </w:r>
        <w:r w:rsidR="00913558">
          <w:rPr>
            <w:webHidden/>
          </w:rPr>
          <w:fldChar w:fldCharType="separate"/>
        </w:r>
        <w:r w:rsidR="00913558">
          <w:rPr>
            <w:webHidden/>
          </w:rPr>
          <w:t>30</w:t>
        </w:r>
        <w:r w:rsidR="00913558">
          <w:rPr>
            <w:webHidden/>
          </w:rPr>
          <w:fldChar w:fldCharType="end"/>
        </w:r>
      </w:hyperlink>
    </w:p>
    <w:p w14:paraId="7CCD018F" w14:textId="71E774D2" w:rsidR="00913558" w:rsidRDefault="004B53D0">
      <w:pPr>
        <w:pStyle w:val="TOC2"/>
        <w:rPr>
          <w:rFonts w:asciiTheme="minorHAnsi" w:eastAsiaTheme="minorEastAsia" w:hAnsiTheme="minorHAnsi" w:cstheme="minorBidi"/>
          <w:color w:val="auto"/>
          <w:sz w:val="22"/>
          <w:szCs w:val="22"/>
        </w:rPr>
      </w:pPr>
      <w:hyperlink w:anchor="_Toc4861873" w:history="1">
        <w:r w:rsidR="00913558" w:rsidRPr="00CF7267">
          <w:rPr>
            <w:rStyle w:val="Hyperlink"/>
            <w14:scene3d>
              <w14:camera w14:prst="orthographicFront"/>
              <w14:lightRig w14:rig="threePt" w14:dir="t">
                <w14:rot w14:lat="0" w14:lon="0" w14:rev="0"/>
              </w14:lightRig>
            </w14:scene3d>
          </w:rPr>
          <w:t>4.3</w:t>
        </w:r>
        <w:r w:rsidR="00913558">
          <w:rPr>
            <w:rFonts w:asciiTheme="minorHAnsi" w:eastAsiaTheme="minorEastAsia" w:hAnsiTheme="minorHAnsi" w:cstheme="minorBidi"/>
            <w:color w:val="auto"/>
            <w:sz w:val="22"/>
            <w:szCs w:val="22"/>
          </w:rPr>
          <w:tab/>
        </w:r>
        <w:r w:rsidR="00913558" w:rsidRPr="00CF7267">
          <w:rPr>
            <w:rStyle w:val="Hyperlink"/>
          </w:rPr>
          <w:t>Total cost of ownership</w:t>
        </w:r>
        <w:r w:rsidR="00913558">
          <w:rPr>
            <w:webHidden/>
          </w:rPr>
          <w:tab/>
        </w:r>
        <w:r w:rsidR="00913558">
          <w:rPr>
            <w:webHidden/>
          </w:rPr>
          <w:fldChar w:fldCharType="begin"/>
        </w:r>
        <w:r w:rsidR="00913558">
          <w:rPr>
            <w:webHidden/>
          </w:rPr>
          <w:instrText xml:space="preserve"> PAGEREF _Toc4861873 \h </w:instrText>
        </w:r>
        <w:r w:rsidR="00913558">
          <w:rPr>
            <w:webHidden/>
          </w:rPr>
        </w:r>
        <w:r w:rsidR="00913558">
          <w:rPr>
            <w:webHidden/>
          </w:rPr>
          <w:fldChar w:fldCharType="separate"/>
        </w:r>
        <w:r w:rsidR="00913558">
          <w:rPr>
            <w:webHidden/>
          </w:rPr>
          <w:t>33</w:t>
        </w:r>
        <w:r w:rsidR="00913558">
          <w:rPr>
            <w:webHidden/>
          </w:rPr>
          <w:fldChar w:fldCharType="end"/>
        </w:r>
      </w:hyperlink>
    </w:p>
    <w:p w14:paraId="5FC1D08B" w14:textId="193D5B51" w:rsidR="00913558" w:rsidRDefault="004B53D0" w:rsidP="00913558">
      <w:pPr>
        <w:pStyle w:val="TOC1"/>
        <w:rPr>
          <w:rFonts w:asciiTheme="minorHAnsi" w:eastAsiaTheme="minorEastAsia" w:hAnsiTheme="minorHAnsi" w:cstheme="minorBidi"/>
          <w:noProof/>
          <w:sz w:val="22"/>
          <w:szCs w:val="22"/>
        </w:rPr>
      </w:pPr>
      <w:hyperlink w:anchor="_Toc4861874" w:history="1">
        <w:r w:rsidR="00913558" w:rsidRPr="00CF7267">
          <w:rPr>
            <w:rStyle w:val="Hyperlink"/>
            <w:noProof/>
          </w:rPr>
          <w:t>5</w:t>
        </w:r>
        <w:r w:rsidR="00913558">
          <w:rPr>
            <w:rFonts w:asciiTheme="minorHAnsi" w:eastAsiaTheme="minorEastAsia" w:hAnsiTheme="minorHAnsi" w:cstheme="minorBidi"/>
            <w:noProof/>
            <w:sz w:val="22"/>
            <w:szCs w:val="22"/>
          </w:rPr>
          <w:tab/>
        </w:r>
        <w:r w:rsidR="00913558" w:rsidRPr="00CF7267">
          <w:rPr>
            <w:rStyle w:val="Hyperlink"/>
            <w:noProof/>
          </w:rPr>
          <w:t>Summary &amp; Conclusions</w:t>
        </w:r>
        <w:r w:rsidR="00913558">
          <w:rPr>
            <w:noProof/>
            <w:webHidden/>
          </w:rPr>
          <w:tab/>
        </w:r>
        <w:r w:rsidR="00913558">
          <w:rPr>
            <w:noProof/>
            <w:webHidden/>
          </w:rPr>
          <w:fldChar w:fldCharType="begin"/>
        </w:r>
        <w:r w:rsidR="00913558">
          <w:rPr>
            <w:noProof/>
            <w:webHidden/>
          </w:rPr>
          <w:instrText xml:space="preserve"> PAGEREF _Toc4861874 \h </w:instrText>
        </w:r>
        <w:r w:rsidR="00913558">
          <w:rPr>
            <w:noProof/>
            <w:webHidden/>
          </w:rPr>
        </w:r>
        <w:r w:rsidR="00913558">
          <w:rPr>
            <w:noProof/>
            <w:webHidden/>
          </w:rPr>
          <w:fldChar w:fldCharType="separate"/>
        </w:r>
        <w:r w:rsidR="00913558">
          <w:rPr>
            <w:noProof/>
            <w:webHidden/>
          </w:rPr>
          <w:t>34</w:t>
        </w:r>
        <w:r w:rsidR="00913558">
          <w:rPr>
            <w:noProof/>
            <w:webHidden/>
          </w:rPr>
          <w:fldChar w:fldCharType="end"/>
        </w:r>
      </w:hyperlink>
    </w:p>
    <w:p w14:paraId="296A5F9B" w14:textId="50BE11B1" w:rsidR="00913558" w:rsidRDefault="004B53D0" w:rsidP="00913558">
      <w:pPr>
        <w:pStyle w:val="TOC1"/>
        <w:rPr>
          <w:rFonts w:asciiTheme="minorHAnsi" w:eastAsiaTheme="minorEastAsia" w:hAnsiTheme="minorHAnsi" w:cstheme="minorBidi"/>
          <w:noProof/>
          <w:sz w:val="22"/>
          <w:szCs w:val="22"/>
        </w:rPr>
      </w:pPr>
      <w:hyperlink w:anchor="_Toc4861875" w:history="1">
        <w:r w:rsidR="00913558" w:rsidRPr="00CF7267">
          <w:rPr>
            <w:rStyle w:val="Hyperlink"/>
            <w:b/>
            <w:noProof/>
            <w:kern w:val="28"/>
          </w:rPr>
          <w:t>6</w:t>
        </w:r>
        <w:r w:rsidR="00913558">
          <w:rPr>
            <w:rFonts w:asciiTheme="minorHAnsi" w:eastAsiaTheme="minorEastAsia" w:hAnsiTheme="minorHAnsi" w:cstheme="minorBidi"/>
            <w:noProof/>
            <w:sz w:val="22"/>
            <w:szCs w:val="22"/>
          </w:rPr>
          <w:tab/>
        </w:r>
        <w:r w:rsidR="00913558" w:rsidRPr="00CF7267">
          <w:rPr>
            <w:rStyle w:val="Hyperlink"/>
            <w:b/>
            <w:noProof/>
            <w:kern w:val="28"/>
          </w:rPr>
          <w:t>Bibliography</w:t>
        </w:r>
        <w:r w:rsidR="00913558">
          <w:rPr>
            <w:noProof/>
            <w:webHidden/>
          </w:rPr>
          <w:tab/>
        </w:r>
        <w:r w:rsidR="00913558">
          <w:rPr>
            <w:noProof/>
            <w:webHidden/>
          </w:rPr>
          <w:fldChar w:fldCharType="begin"/>
        </w:r>
        <w:r w:rsidR="00913558">
          <w:rPr>
            <w:noProof/>
            <w:webHidden/>
          </w:rPr>
          <w:instrText xml:space="preserve"> PAGEREF _Toc4861875 \h </w:instrText>
        </w:r>
        <w:r w:rsidR="00913558">
          <w:rPr>
            <w:noProof/>
            <w:webHidden/>
          </w:rPr>
        </w:r>
        <w:r w:rsidR="00913558">
          <w:rPr>
            <w:noProof/>
            <w:webHidden/>
          </w:rPr>
          <w:fldChar w:fldCharType="separate"/>
        </w:r>
        <w:r w:rsidR="00913558">
          <w:rPr>
            <w:noProof/>
            <w:webHidden/>
          </w:rPr>
          <w:t>35</w:t>
        </w:r>
        <w:r w:rsidR="00913558">
          <w:rPr>
            <w:noProof/>
            <w:webHidden/>
          </w:rPr>
          <w:fldChar w:fldCharType="end"/>
        </w:r>
      </w:hyperlink>
    </w:p>
    <w:p w14:paraId="20622C39" w14:textId="449C4B73" w:rsidR="00C92FF8" w:rsidRPr="00A84950" w:rsidRDefault="00F5635B" w:rsidP="0040587B">
      <w:pPr>
        <w:spacing w:after="0"/>
      </w:pPr>
      <w:r w:rsidRPr="0047271F">
        <w:rPr>
          <w:rFonts w:eastAsiaTheme="majorEastAsia" w:cstheme="majorBidi"/>
          <w:b/>
          <w:i/>
          <w:iCs/>
          <w:color w:val="7F7F7F" w:themeColor="text1" w:themeTint="80"/>
          <w:sz w:val="32"/>
        </w:rPr>
        <w:fldChar w:fldCharType="end"/>
      </w:r>
      <w:bookmarkEnd w:id="3"/>
    </w:p>
    <w:p w14:paraId="2E10BA09" w14:textId="77777777" w:rsidR="00A716E6" w:rsidRDefault="00A716E6">
      <w:pPr>
        <w:spacing w:after="0"/>
        <w:rPr>
          <w:b/>
          <w:color w:val="009EDC"/>
          <w:kern w:val="28"/>
          <w:sz w:val="28"/>
        </w:rPr>
      </w:pPr>
      <w:r>
        <w:br w:type="page"/>
      </w:r>
    </w:p>
    <w:p w14:paraId="594E4588" w14:textId="77777777" w:rsidR="00AA45E5" w:rsidRPr="008E29AB" w:rsidRDefault="00AA45E5" w:rsidP="00AA45E5">
      <w:pPr>
        <w:keepNext/>
        <w:spacing w:after="0"/>
        <w:ind w:left="431"/>
        <w:outlineLvl w:val="0"/>
        <w:rPr>
          <w:b/>
          <w:color w:val="009EDC"/>
          <w:kern w:val="28"/>
          <w:sz w:val="28"/>
        </w:rPr>
      </w:pPr>
      <w:bookmarkStart w:id="4" w:name="_Toc4255800"/>
      <w:bookmarkStart w:id="5" w:name="_Toc4861850"/>
      <w:r w:rsidRPr="008E29AB">
        <w:rPr>
          <w:b/>
          <w:color w:val="009EDC"/>
          <w:kern w:val="28"/>
          <w:sz w:val="28"/>
        </w:rPr>
        <w:lastRenderedPageBreak/>
        <w:t xml:space="preserve">Table of </w:t>
      </w:r>
      <w:r>
        <w:rPr>
          <w:b/>
          <w:color w:val="009EDC"/>
          <w:kern w:val="28"/>
          <w:sz w:val="28"/>
        </w:rPr>
        <w:t>A</w:t>
      </w:r>
      <w:r w:rsidRPr="008E29AB">
        <w:rPr>
          <w:b/>
          <w:color w:val="009EDC"/>
          <w:kern w:val="28"/>
          <w:sz w:val="28"/>
        </w:rPr>
        <w:t>bbreviations</w:t>
      </w:r>
      <w:bookmarkEnd w:id="4"/>
      <w:bookmarkEnd w:id="5"/>
    </w:p>
    <w:p w14:paraId="2ACE5503" w14:textId="77777777" w:rsidR="00AA45E5" w:rsidRPr="008E29AB" w:rsidRDefault="00AA45E5" w:rsidP="00AA45E5">
      <w:pPr>
        <w:spacing w:after="0"/>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090"/>
      </w:tblGrid>
      <w:tr w:rsidR="00594996" w:rsidRPr="008E29AB" w14:paraId="6A6CE8C8" w14:textId="77777777" w:rsidTr="00AA45E5">
        <w:trPr>
          <w:trHeight w:val="283"/>
          <w:jc w:val="center"/>
        </w:trPr>
        <w:tc>
          <w:tcPr>
            <w:tcW w:w="2127" w:type="dxa"/>
            <w:shd w:val="clear" w:color="auto" w:fill="auto"/>
            <w:vAlign w:val="center"/>
            <w:hideMark/>
          </w:tcPr>
          <w:p w14:paraId="575992F2" w14:textId="77777777" w:rsidR="00594996" w:rsidRPr="008E29AB" w:rsidRDefault="00594996" w:rsidP="00ED69D2">
            <w:pPr>
              <w:spacing w:after="0"/>
              <w:rPr>
                <w:rFonts w:cs="Arial"/>
                <w:color w:val="000000"/>
                <w:sz w:val="20"/>
                <w:szCs w:val="20"/>
              </w:rPr>
            </w:pPr>
            <w:r w:rsidRPr="008E29AB">
              <w:rPr>
                <w:rFonts w:cs="Arial"/>
                <w:color w:val="000000"/>
                <w:sz w:val="20"/>
                <w:szCs w:val="20"/>
              </w:rPr>
              <w:t>BEV</w:t>
            </w:r>
          </w:p>
        </w:tc>
        <w:tc>
          <w:tcPr>
            <w:tcW w:w="6090" w:type="dxa"/>
            <w:shd w:val="clear" w:color="auto" w:fill="auto"/>
            <w:vAlign w:val="center"/>
            <w:hideMark/>
          </w:tcPr>
          <w:p w14:paraId="226727C1" w14:textId="77777777" w:rsidR="00594996" w:rsidRPr="008E29AB" w:rsidRDefault="00594996" w:rsidP="00ED69D2">
            <w:pPr>
              <w:spacing w:after="0"/>
              <w:rPr>
                <w:rFonts w:cs="Arial"/>
                <w:color w:val="000000"/>
                <w:sz w:val="20"/>
                <w:szCs w:val="20"/>
              </w:rPr>
            </w:pPr>
            <w:r w:rsidRPr="008E29AB">
              <w:rPr>
                <w:rFonts w:cs="Arial"/>
                <w:color w:val="000000"/>
                <w:sz w:val="20"/>
                <w:szCs w:val="20"/>
              </w:rPr>
              <w:t>Battery electric vehicle</w:t>
            </w:r>
          </w:p>
        </w:tc>
      </w:tr>
      <w:tr w:rsidR="00594996" w:rsidRPr="008E29AB" w14:paraId="282A6A44" w14:textId="77777777" w:rsidTr="00AA45E5">
        <w:trPr>
          <w:trHeight w:val="283"/>
          <w:jc w:val="center"/>
        </w:trPr>
        <w:tc>
          <w:tcPr>
            <w:tcW w:w="2127" w:type="dxa"/>
            <w:shd w:val="clear" w:color="auto" w:fill="auto"/>
            <w:vAlign w:val="center"/>
            <w:hideMark/>
          </w:tcPr>
          <w:p w14:paraId="6F2B4068" w14:textId="77777777" w:rsidR="00594996" w:rsidRPr="008E29AB" w:rsidRDefault="00594996" w:rsidP="00ED69D2">
            <w:pPr>
              <w:spacing w:after="0"/>
              <w:rPr>
                <w:rFonts w:cs="Arial"/>
                <w:color w:val="000000"/>
                <w:sz w:val="20"/>
                <w:szCs w:val="20"/>
              </w:rPr>
            </w:pPr>
            <w:r w:rsidRPr="008E29AB">
              <w:rPr>
                <w:rFonts w:cs="Arial"/>
                <w:color w:val="000000"/>
                <w:sz w:val="20"/>
                <w:szCs w:val="20"/>
              </w:rPr>
              <w:t>CO</w:t>
            </w:r>
            <w:r w:rsidRPr="008E29AB">
              <w:rPr>
                <w:rFonts w:cs="Arial"/>
                <w:color w:val="000000"/>
                <w:sz w:val="20"/>
                <w:szCs w:val="20"/>
                <w:vertAlign w:val="subscript"/>
              </w:rPr>
              <w:t>2</w:t>
            </w:r>
            <w:r w:rsidRPr="008E29AB">
              <w:rPr>
                <w:rFonts w:cs="Arial"/>
                <w:color w:val="000000"/>
                <w:sz w:val="20"/>
                <w:szCs w:val="20"/>
              </w:rPr>
              <w:t>e</w:t>
            </w:r>
          </w:p>
        </w:tc>
        <w:tc>
          <w:tcPr>
            <w:tcW w:w="6090" w:type="dxa"/>
            <w:shd w:val="clear" w:color="auto" w:fill="auto"/>
            <w:vAlign w:val="center"/>
            <w:hideMark/>
          </w:tcPr>
          <w:p w14:paraId="6952CA5E" w14:textId="77777777" w:rsidR="00594996" w:rsidRPr="008E29AB" w:rsidRDefault="00594996" w:rsidP="00ED69D2">
            <w:pPr>
              <w:spacing w:after="0"/>
              <w:rPr>
                <w:rFonts w:cs="Arial"/>
                <w:color w:val="000000"/>
                <w:sz w:val="20"/>
                <w:szCs w:val="20"/>
              </w:rPr>
            </w:pPr>
            <w:r w:rsidRPr="008E29AB">
              <w:rPr>
                <w:rFonts w:cs="Arial"/>
                <w:color w:val="000000"/>
                <w:sz w:val="20"/>
                <w:szCs w:val="20"/>
              </w:rPr>
              <w:t>Carbon dioxide equivalent</w:t>
            </w:r>
          </w:p>
        </w:tc>
      </w:tr>
      <w:tr w:rsidR="00594996" w:rsidRPr="00A16D46" w14:paraId="4B2AFF50" w14:textId="77777777" w:rsidTr="00AA45E5">
        <w:trPr>
          <w:trHeight w:val="283"/>
          <w:jc w:val="center"/>
        </w:trPr>
        <w:tc>
          <w:tcPr>
            <w:tcW w:w="2127" w:type="dxa"/>
            <w:shd w:val="clear" w:color="auto" w:fill="auto"/>
            <w:vAlign w:val="center"/>
          </w:tcPr>
          <w:p w14:paraId="7E3B7EAD" w14:textId="77777777" w:rsidR="00594996" w:rsidRPr="00A16D46" w:rsidRDefault="00594996" w:rsidP="00ED69D2">
            <w:pPr>
              <w:spacing w:after="0"/>
              <w:rPr>
                <w:rFonts w:cs="Arial"/>
                <w:color w:val="000000"/>
                <w:sz w:val="20"/>
                <w:szCs w:val="20"/>
              </w:rPr>
            </w:pPr>
            <w:r w:rsidRPr="00A16D46">
              <w:rPr>
                <w:rFonts w:cs="Arial"/>
                <w:color w:val="000000"/>
                <w:sz w:val="20"/>
                <w:szCs w:val="20"/>
              </w:rPr>
              <w:t>COPERT</w:t>
            </w:r>
          </w:p>
        </w:tc>
        <w:tc>
          <w:tcPr>
            <w:tcW w:w="6090" w:type="dxa"/>
            <w:shd w:val="clear" w:color="auto" w:fill="auto"/>
            <w:vAlign w:val="center"/>
          </w:tcPr>
          <w:p w14:paraId="4B77BA18" w14:textId="77777777" w:rsidR="00594996" w:rsidRPr="00A16D46" w:rsidRDefault="00594996" w:rsidP="00ED69D2">
            <w:pPr>
              <w:spacing w:after="0"/>
              <w:rPr>
                <w:rFonts w:cs="Arial"/>
                <w:noProof/>
                <w:color w:val="000000"/>
                <w:sz w:val="20"/>
                <w:szCs w:val="20"/>
              </w:rPr>
            </w:pPr>
            <w:r w:rsidRPr="00A16D46">
              <w:rPr>
                <w:rFonts w:cs="Arial"/>
                <w:noProof/>
                <w:color w:val="000000"/>
                <w:sz w:val="20"/>
                <w:szCs w:val="20"/>
              </w:rPr>
              <w:t>A</w:t>
            </w:r>
            <w:r>
              <w:rPr>
                <w:rFonts w:cs="Arial"/>
                <w:noProof/>
                <w:color w:val="000000"/>
                <w:sz w:val="20"/>
                <w:szCs w:val="20"/>
              </w:rPr>
              <w:t xml:space="preserve"> </w:t>
            </w:r>
            <w:r w:rsidRPr="00A16D46">
              <w:rPr>
                <w:rFonts w:cs="Arial"/>
                <w:noProof/>
                <w:color w:val="000000"/>
                <w:sz w:val="20"/>
                <w:szCs w:val="20"/>
              </w:rPr>
              <w:t>software tool used to calculate emissions from road transport</w:t>
            </w:r>
          </w:p>
        </w:tc>
      </w:tr>
      <w:tr w:rsidR="00594996" w:rsidRPr="008E29AB" w14:paraId="78931C32" w14:textId="77777777" w:rsidTr="00AA45E5">
        <w:trPr>
          <w:trHeight w:val="283"/>
          <w:jc w:val="center"/>
        </w:trPr>
        <w:tc>
          <w:tcPr>
            <w:tcW w:w="2127" w:type="dxa"/>
            <w:shd w:val="clear" w:color="auto" w:fill="auto"/>
            <w:vAlign w:val="center"/>
          </w:tcPr>
          <w:p w14:paraId="4B917CAC" w14:textId="77777777" w:rsidR="00594996" w:rsidRPr="008E29AB" w:rsidRDefault="00594996" w:rsidP="00ED69D2">
            <w:pPr>
              <w:spacing w:after="0"/>
              <w:rPr>
                <w:rFonts w:cs="Arial"/>
                <w:color w:val="000000"/>
                <w:sz w:val="20"/>
                <w:szCs w:val="20"/>
              </w:rPr>
            </w:pPr>
            <w:r w:rsidRPr="008E29AB">
              <w:rPr>
                <w:rFonts w:cs="Arial"/>
                <w:noProof/>
                <w:color w:val="000000"/>
                <w:sz w:val="20"/>
                <w:szCs w:val="20"/>
              </w:rPr>
              <w:t>DPF</w:t>
            </w:r>
          </w:p>
        </w:tc>
        <w:tc>
          <w:tcPr>
            <w:tcW w:w="6090" w:type="dxa"/>
            <w:shd w:val="clear" w:color="auto" w:fill="auto"/>
            <w:vAlign w:val="center"/>
          </w:tcPr>
          <w:p w14:paraId="2768BFCE" w14:textId="77777777" w:rsidR="00594996" w:rsidRPr="008E29AB" w:rsidRDefault="00594996" w:rsidP="00ED69D2">
            <w:pPr>
              <w:spacing w:after="0"/>
              <w:rPr>
                <w:rFonts w:cs="Arial"/>
                <w:color w:val="000000"/>
                <w:sz w:val="20"/>
                <w:szCs w:val="20"/>
              </w:rPr>
            </w:pPr>
            <w:r w:rsidRPr="008E29AB">
              <w:rPr>
                <w:rFonts w:cs="Arial"/>
                <w:color w:val="000000"/>
                <w:sz w:val="20"/>
                <w:szCs w:val="20"/>
              </w:rPr>
              <w:t>Diesel particulate filters</w:t>
            </w:r>
          </w:p>
        </w:tc>
      </w:tr>
      <w:tr w:rsidR="00594996" w:rsidRPr="00A16D46" w14:paraId="215BFF45" w14:textId="77777777" w:rsidTr="00AA45E5">
        <w:trPr>
          <w:trHeight w:val="283"/>
          <w:jc w:val="center"/>
        </w:trPr>
        <w:tc>
          <w:tcPr>
            <w:tcW w:w="2127" w:type="dxa"/>
            <w:shd w:val="clear" w:color="auto" w:fill="auto"/>
            <w:vAlign w:val="center"/>
          </w:tcPr>
          <w:p w14:paraId="3EADAC9D" w14:textId="77777777" w:rsidR="00594996" w:rsidRPr="00A16D46" w:rsidRDefault="00594996" w:rsidP="00ED69D2">
            <w:pPr>
              <w:spacing w:after="0"/>
              <w:rPr>
                <w:rFonts w:cs="Arial"/>
                <w:color w:val="000000"/>
                <w:sz w:val="20"/>
                <w:szCs w:val="20"/>
              </w:rPr>
            </w:pPr>
            <w:r w:rsidRPr="00A16D46">
              <w:rPr>
                <w:rFonts w:cs="Arial"/>
                <w:color w:val="000000"/>
                <w:sz w:val="20"/>
                <w:szCs w:val="20"/>
              </w:rPr>
              <w:t>DPF</w:t>
            </w:r>
          </w:p>
        </w:tc>
        <w:tc>
          <w:tcPr>
            <w:tcW w:w="6090" w:type="dxa"/>
            <w:shd w:val="clear" w:color="auto" w:fill="auto"/>
            <w:vAlign w:val="center"/>
          </w:tcPr>
          <w:p w14:paraId="27C3E604" w14:textId="77777777" w:rsidR="00594996" w:rsidRPr="00A16D46" w:rsidRDefault="00594996" w:rsidP="00ED69D2">
            <w:pPr>
              <w:spacing w:after="0"/>
              <w:rPr>
                <w:rFonts w:cs="Arial"/>
                <w:noProof/>
                <w:color w:val="000000"/>
                <w:sz w:val="20"/>
                <w:szCs w:val="20"/>
              </w:rPr>
            </w:pPr>
            <w:r w:rsidRPr="00A16D46">
              <w:rPr>
                <w:rFonts w:cs="Arial"/>
                <w:noProof/>
                <w:color w:val="000000"/>
                <w:sz w:val="20"/>
                <w:szCs w:val="20"/>
              </w:rPr>
              <w:t>Diesel Particule Filter</w:t>
            </w:r>
          </w:p>
        </w:tc>
      </w:tr>
      <w:tr w:rsidR="00594996" w:rsidRPr="008E29AB" w14:paraId="19C06498" w14:textId="77777777" w:rsidTr="00AA45E5">
        <w:trPr>
          <w:trHeight w:val="283"/>
          <w:jc w:val="center"/>
        </w:trPr>
        <w:tc>
          <w:tcPr>
            <w:tcW w:w="2127" w:type="dxa"/>
            <w:shd w:val="clear" w:color="auto" w:fill="auto"/>
            <w:vAlign w:val="center"/>
          </w:tcPr>
          <w:p w14:paraId="615CCF68" w14:textId="77777777" w:rsidR="00594996" w:rsidRPr="008E29AB" w:rsidRDefault="00594996" w:rsidP="00ED69D2">
            <w:pPr>
              <w:spacing w:after="0"/>
              <w:rPr>
                <w:rFonts w:cs="Arial"/>
                <w:color w:val="000000"/>
                <w:sz w:val="20"/>
                <w:szCs w:val="20"/>
              </w:rPr>
            </w:pPr>
            <w:r w:rsidRPr="008E29AB">
              <w:rPr>
                <w:rFonts w:cs="Arial"/>
                <w:color w:val="000000"/>
                <w:sz w:val="20"/>
                <w:szCs w:val="20"/>
              </w:rPr>
              <w:t>ECSA</w:t>
            </w:r>
          </w:p>
        </w:tc>
        <w:tc>
          <w:tcPr>
            <w:tcW w:w="6090" w:type="dxa"/>
            <w:shd w:val="clear" w:color="auto" w:fill="auto"/>
            <w:vAlign w:val="center"/>
          </w:tcPr>
          <w:p w14:paraId="408DC4B7" w14:textId="77777777" w:rsidR="00594996" w:rsidRPr="008E29AB" w:rsidRDefault="00594996" w:rsidP="00ED69D2">
            <w:pPr>
              <w:spacing w:after="0"/>
              <w:rPr>
                <w:rFonts w:cs="Arial"/>
                <w:color w:val="000000"/>
                <w:sz w:val="20"/>
                <w:szCs w:val="20"/>
              </w:rPr>
            </w:pPr>
            <w:r w:rsidRPr="008E29AB">
              <w:rPr>
                <w:rFonts w:cs="Arial"/>
                <w:color w:val="000000"/>
                <w:sz w:val="20"/>
                <w:szCs w:val="20"/>
              </w:rPr>
              <w:t>Electrochemically active surface area</w:t>
            </w:r>
          </w:p>
        </w:tc>
      </w:tr>
      <w:tr w:rsidR="00594996" w:rsidRPr="008E29AB" w14:paraId="23A2D467" w14:textId="77777777" w:rsidTr="00AA45E5">
        <w:trPr>
          <w:trHeight w:val="283"/>
          <w:jc w:val="center"/>
        </w:trPr>
        <w:tc>
          <w:tcPr>
            <w:tcW w:w="2127" w:type="dxa"/>
            <w:shd w:val="clear" w:color="auto" w:fill="auto"/>
            <w:vAlign w:val="center"/>
            <w:hideMark/>
          </w:tcPr>
          <w:p w14:paraId="04DFD2F8" w14:textId="77777777" w:rsidR="00594996" w:rsidRPr="008E29AB" w:rsidRDefault="00594996" w:rsidP="00ED69D2">
            <w:pPr>
              <w:spacing w:after="0"/>
              <w:rPr>
                <w:rFonts w:cs="Arial"/>
                <w:color w:val="000000"/>
                <w:sz w:val="20"/>
                <w:szCs w:val="20"/>
              </w:rPr>
            </w:pPr>
            <w:r w:rsidRPr="008E29AB">
              <w:rPr>
                <w:rFonts w:cs="Arial"/>
                <w:color w:val="000000"/>
                <w:sz w:val="20"/>
                <w:szCs w:val="20"/>
              </w:rPr>
              <w:t xml:space="preserve">EU </w:t>
            </w:r>
          </w:p>
        </w:tc>
        <w:tc>
          <w:tcPr>
            <w:tcW w:w="6090" w:type="dxa"/>
            <w:shd w:val="clear" w:color="auto" w:fill="auto"/>
            <w:vAlign w:val="center"/>
            <w:hideMark/>
          </w:tcPr>
          <w:p w14:paraId="19AD2CF8" w14:textId="77777777" w:rsidR="00594996" w:rsidRPr="008E29AB" w:rsidRDefault="00594996" w:rsidP="00ED69D2">
            <w:pPr>
              <w:spacing w:after="0"/>
              <w:rPr>
                <w:rFonts w:cs="Arial"/>
                <w:color w:val="000000"/>
                <w:sz w:val="20"/>
                <w:szCs w:val="20"/>
              </w:rPr>
            </w:pPr>
            <w:r w:rsidRPr="008E29AB">
              <w:rPr>
                <w:rFonts w:cs="Arial"/>
                <w:color w:val="000000"/>
                <w:sz w:val="20"/>
                <w:szCs w:val="20"/>
              </w:rPr>
              <w:t>European Union</w:t>
            </w:r>
          </w:p>
        </w:tc>
      </w:tr>
      <w:tr w:rsidR="00594996" w:rsidRPr="008E29AB" w14:paraId="0A19ED77" w14:textId="77777777" w:rsidTr="00AA45E5">
        <w:trPr>
          <w:trHeight w:val="283"/>
          <w:jc w:val="center"/>
        </w:trPr>
        <w:tc>
          <w:tcPr>
            <w:tcW w:w="2127" w:type="dxa"/>
            <w:shd w:val="clear" w:color="auto" w:fill="auto"/>
            <w:vAlign w:val="center"/>
            <w:hideMark/>
          </w:tcPr>
          <w:p w14:paraId="38BB30A3" w14:textId="77777777" w:rsidR="00594996" w:rsidRPr="008E29AB" w:rsidRDefault="00594996" w:rsidP="00ED69D2">
            <w:pPr>
              <w:spacing w:after="0"/>
              <w:rPr>
                <w:rFonts w:cs="Arial"/>
                <w:color w:val="000000"/>
                <w:sz w:val="20"/>
                <w:szCs w:val="20"/>
              </w:rPr>
            </w:pPr>
            <w:r w:rsidRPr="008E29AB">
              <w:rPr>
                <w:rFonts w:cs="Arial"/>
                <w:color w:val="000000"/>
                <w:sz w:val="20"/>
                <w:szCs w:val="20"/>
              </w:rPr>
              <w:t>EV</w:t>
            </w:r>
          </w:p>
        </w:tc>
        <w:tc>
          <w:tcPr>
            <w:tcW w:w="6090" w:type="dxa"/>
            <w:shd w:val="clear" w:color="auto" w:fill="auto"/>
            <w:vAlign w:val="center"/>
            <w:hideMark/>
          </w:tcPr>
          <w:p w14:paraId="0045A00E" w14:textId="77777777" w:rsidR="00594996" w:rsidRPr="008E29AB" w:rsidRDefault="00594996" w:rsidP="00ED69D2">
            <w:pPr>
              <w:spacing w:after="0"/>
              <w:rPr>
                <w:rFonts w:cs="Arial"/>
                <w:color w:val="000000"/>
                <w:sz w:val="20"/>
                <w:szCs w:val="20"/>
              </w:rPr>
            </w:pPr>
            <w:r w:rsidRPr="008E29AB">
              <w:rPr>
                <w:rFonts w:cs="Arial"/>
                <w:color w:val="000000"/>
                <w:sz w:val="20"/>
                <w:szCs w:val="20"/>
              </w:rPr>
              <w:t>Electric vehicle</w:t>
            </w:r>
          </w:p>
        </w:tc>
      </w:tr>
      <w:tr w:rsidR="00594996" w:rsidRPr="00A16D46" w14:paraId="2DEAA80B" w14:textId="77777777" w:rsidTr="00AA45E5">
        <w:trPr>
          <w:trHeight w:val="283"/>
          <w:jc w:val="center"/>
        </w:trPr>
        <w:tc>
          <w:tcPr>
            <w:tcW w:w="2127" w:type="dxa"/>
            <w:shd w:val="clear" w:color="auto" w:fill="auto"/>
            <w:vAlign w:val="center"/>
          </w:tcPr>
          <w:p w14:paraId="1FB7A070" w14:textId="77777777" w:rsidR="00594996" w:rsidRDefault="00594996" w:rsidP="00ED69D2">
            <w:pPr>
              <w:spacing w:after="0"/>
              <w:rPr>
                <w:rFonts w:cs="Arial"/>
                <w:color w:val="000000"/>
                <w:sz w:val="20"/>
                <w:szCs w:val="20"/>
              </w:rPr>
            </w:pPr>
            <w:r>
              <w:rPr>
                <w:rFonts w:cs="Arial"/>
                <w:color w:val="000000"/>
                <w:sz w:val="20"/>
                <w:szCs w:val="20"/>
              </w:rPr>
              <w:t>FCEV</w:t>
            </w:r>
          </w:p>
        </w:tc>
        <w:tc>
          <w:tcPr>
            <w:tcW w:w="6090" w:type="dxa"/>
            <w:shd w:val="clear" w:color="auto" w:fill="auto"/>
            <w:vAlign w:val="center"/>
          </w:tcPr>
          <w:p w14:paraId="62929F00" w14:textId="77777777" w:rsidR="00594996" w:rsidRDefault="00594996" w:rsidP="00ED69D2">
            <w:pPr>
              <w:spacing w:after="0"/>
              <w:rPr>
                <w:rFonts w:cs="Arial"/>
                <w:noProof/>
                <w:color w:val="000000"/>
                <w:sz w:val="20"/>
                <w:szCs w:val="20"/>
              </w:rPr>
            </w:pPr>
            <w:r>
              <w:rPr>
                <w:rFonts w:cs="Arial"/>
                <w:noProof/>
                <w:color w:val="000000"/>
                <w:sz w:val="20"/>
                <w:szCs w:val="20"/>
              </w:rPr>
              <w:t>Fuel cell electric vehicle</w:t>
            </w:r>
          </w:p>
        </w:tc>
      </w:tr>
      <w:tr w:rsidR="00594996" w:rsidRPr="00A16D46" w14:paraId="43B34F0F" w14:textId="77777777" w:rsidTr="00AA45E5">
        <w:trPr>
          <w:trHeight w:val="283"/>
          <w:jc w:val="center"/>
        </w:trPr>
        <w:tc>
          <w:tcPr>
            <w:tcW w:w="2127" w:type="dxa"/>
            <w:shd w:val="clear" w:color="auto" w:fill="auto"/>
            <w:vAlign w:val="center"/>
          </w:tcPr>
          <w:p w14:paraId="1E3D727C" w14:textId="77777777" w:rsidR="00594996" w:rsidRPr="00A16D46" w:rsidRDefault="00594996" w:rsidP="00ED69D2">
            <w:pPr>
              <w:spacing w:after="0"/>
              <w:rPr>
                <w:rFonts w:cs="Arial"/>
                <w:color w:val="000000"/>
                <w:sz w:val="20"/>
                <w:szCs w:val="20"/>
              </w:rPr>
            </w:pPr>
            <w:r w:rsidRPr="00A16D46">
              <w:rPr>
                <w:rFonts w:cs="Arial"/>
                <w:color w:val="000000"/>
                <w:sz w:val="20"/>
                <w:szCs w:val="20"/>
              </w:rPr>
              <w:t>GHG</w:t>
            </w:r>
          </w:p>
        </w:tc>
        <w:tc>
          <w:tcPr>
            <w:tcW w:w="6090" w:type="dxa"/>
            <w:shd w:val="clear" w:color="auto" w:fill="auto"/>
            <w:vAlign w:val="center"/>
          </w:tcPr>
          <w:p w14:paraId="365DB346" w14:textId="77777777" w:rsidR="00594996" w:rsidRPr="00A16D46" w:rsidRDefault="00594996" w:rsidP="00ED69D2">
            <w:pPr>
              <w:spacing w:after="0"/>
              <w:rPr>
                <w:rFonts w:cs="Arial"/>
                <w:noProof/>
                <w:color w:val="000000"/>
                <w:sz w:val="20"/>
                <w:szCs w:val="20"/>
              </w:rPr>
            </w:pPr>
            <w:r w:rsidRPr="00A16D46">
              <w:rPr>
                <w:rFonts w:cs="Arial"/>
                <w:noProof/>
                <w:color w:val="000000"/>
                <w:sz w:val="20"/>
                <w:szCs w:val="20"/>
              </w:rPr>
              <w:t>Greenhouse Gas</w:t>
            </w:r>
          </w:p>
        </w:tc>
      </w:tr>
      <w:tr w:rsidR="00594996" w:rsidRPr="00A16D46" w14:paraId="1BAF61CA" w14:textId="77777777" w:rsidTr="00AA45E5">
        <w:trPr>
          <w:trHeight w:val="283"/>
          <w:jc w:val="center"/>
        </w:trPr>
        <w:tc>
          <w:tcPr>
            <w:tcW w:w="2127" w:type="dxa"/>
            <w:shd w:val="clear" w:color="auto" w:fill="auto"/>
            <w:vAlign w:val="center"/>
          </w:tcPr>
          <w:p w14:paraId="50ECC8FE" w14:textId="77777777" w:rsidR="00594996" w:rsidRDefault="00594996" w:rsidP="00ED69D2">
            <w:pPr>
              <w:spacing w:after="0"/>
              <w:rPr>
                <w:rFonts w:cs="Arial"/>
                <w:color w:val="000000"/>
                <w:sz w:val="20"/>
                <w:szCs w:val="20"/>
              </w:rPr>
            </w:pPr>
            <w:r>
              <w:rPr>
                <w:rFonts w:cs="Arial"/>
                <w:color w:val="000000"/>
                <w:sz w:val="20"/>
                <w:szCs w:val="20"/>
              </w:rPr>
              <w:t>GWP</w:t>
            </w:r>
          </w:p>
        </w:tc>
        <w:tc>
          <w:tcPr>
            <w:tcW w:w="6090" w:type="dxa"/>
            <w:shd w:val="clear" w:color="auto" w:fill="auto"/>
            <w:vAlign w:val="center"/>
          </w:tcPr>
          <w:p w14:paraId="26E78A3F" w14:textId="77777777" w:rsidR="00594996" w:rsidRDefault="00594996" w:rsidP="00ED69D2">
            <w:pPr>
              <w:spacing w:after="0"/>
              <w:rPr>
                <w:rFonts w:cs="Arial"/>
                <w:noProof/>
                <w:color w:val="000000"/>
                <w:sz w:val="20"/>
                <w:szCs w:val="20"/>
              </w:rPr>
            </w:pPr>
            <w:r>
              <w:rPr>
                <w:rFonts w:cs="Arial"/>
                <w:noProof/>
                <w:color w:val="000000"/>
                <w:sz w:val="20"/>
                <w:szCs w:val="20"/>
              </w:rPr>
              <w:t>Global Warming Potential</w:t>
            </w:r>
          </w:p>
        </w:tc>
      </w:tr>
      <w:tr w:rsidR="00594996" w:rsidRPr="00A16D46" w14:paraId="6153EDA1" w14:textId="77777777" w:rsidTr="00AA45E5">
        <w:trPr>
          <w:trHeight w:val="283"/>
          <w:jc w:val="center"/>
        </w:trPr>
        <w:tc>
          <w:tcPr>
            <w:tcW w:w="2127" w:type="dxa"/>
            <w:shd w:val="clear" w:color="auto" w:fill="auto"/>
            <w:vAlign w:val="center"/>
          </w:tcPr>
          <w:p w14:paraId="32474020" w14:textId="77777777" w:rsidR="00594996" w:rsidRPr="00A16D46" w:rsidRDefault="00594996" w:rsidP="00ED69D2">
            <w:pPr>
              <w:spacing w:after="0"/>
              <w:rPr>
                <w:rFonts w:cs="Arial"/>
                <w:color w:val="000000"/>
                <w:sz w:val="20"/>
                <w:szCs w:val="20"/>
              </w:rPr>
            </w:pPr>
            <w:r w:rsidRPr="00A16D46">
              <w:rPr>
                <w:rFonts w:cs="Arial"/>
                <w:color w:val="000000"/>
                <w:sz w:val="20"/>
                <w:szCs w:val="20"/>
              </w:rPr>
              <w:t>H2FC</w:t>
            </w:r>
          </w:p>
        </w:tc>
        <w:tc>
          <w:tcPr>
            <w:tcW w:w="6090" w:type="dxa"/>
            <w:shd w:val="clear" w:color="auto" w:fill="auto"/>
            <w:vAlign w:val="center"/>
          </w:tcPr>
          <w:p w14:paraId="7273D8E0" w14:textId="77777777" w:rsidR="00594996" w:rsidRPr="00A16D46" w:rsidRDefault="00594996" w:rsidP="00ED69D2">
            <w:pPr>
              <w:spacing w:after="0"/>
              <w:rPr>
                <w:rFonts w:cs="Arial"/>
                <w:noProof/>
                <w:color w:val="000000"/>
                <w:sz w:val="20"/>
                <w:szCs w:val="20"/>
              </w:rPr>
            </w:pPr>
            <w:r w:rsidRPr="00A16D46">
              <w:rPr>
                <w:rFonts w:cs="Arial"/>
                <w:noProof/>
                <w:color w:val="000000"/>
                <w:sz w:val="20"/>
                <w:szCs w:val="20"/>
              </w:rPr>
              <w:t>Hydrogen Fuel Cell</w:t>
            </w:r>
          </w:p>
        </w:tc>
      </w:tr>
      <w:tr w:rsidR="00594996" w:rsidRPr="008E29AB" w14:paraId="47A503CA" w14:textId="77777777" w:rsidTr="00AA45E5">
        <w:trPr>
          <w:trHeight w:val="283"/>
          <w:jc w:val="center"/>
        </w:trPr>
        <w:tc>
          <w:tcPr>
            <w:tcW w:w="2127" w:type="dxa"/>
            <w:shd w:val="clear" w:color="auto" w:fill="auto"/>
            <w:vAlign w:val="center"/>
          </w:tcPr>
          <w:p w14:paraId="6BD014D3" w14:textId="77777777" w:rsidR="00594996" w:rsidRPr="008E29AB" w:rsidRDefault="00594996" w:rsidP="00ED69D2">
            <w:pPr>
              <w:spacing w:after="0"/>
              <w:rPr>
                <w:rFonts w:cs="Arial"/>
                <w:color w:val="000000"/>
                <w:sz w:val="20"/>
                <w:szCs w:val="20"/>
              </w:rPr>
            </w:pPr>
            <w:r w:rsidRPr="008E29AB">
              <w:rPr>
                <w:rFonts w:cs="Arial"/>
                <w:color w:val="000000"/>
                <w:sz w:val="20"/>
                <w:szCs w:val="20"/>
              </w:rPr>
              <w:t>HDS</w:t>
            </w:r>
          </w:p>
        </w:tc>
        <w:tc>
          <w:tcPr>
            <w:tcW w:w="6090" w:type="dxa"/>
            <w:shd w:val="clear" w:color="auto" w:fill="auto"/>
            <w:vAlign w:val="center"/>
          </w:tcPr>
          <w:p w14:paraId="28BBCC9A" w14:textId="77777777" w:rsidR="00594996" w:rsidRPr="008E29AB" w:rsidRDefault="00594996" w:rsidP="00ED69D2">
            <w:pPr>
              <w:spacing w:after="0"/>
              <w:rPr>
                <w:rFonts w:cs="Arial"/>
                <w:color w:val="000000"/>
                <w:sz w:val="20"/>
                <w:szCs w:val="20"/>
              </w:rPr>
            </w:pPr>
            <w:r w:rsidRPr="008E29AB">
              <w:rPr>
                <w:rFonts w:cs="Arial"/>
                <w:color w:val="000000"/>
                <w:sz w:val="20"/>
                <w:szCs w:val="20"/>
              </w:rPr>
              <w:t>Hydrogen de-sulfurization</w:t>
            </w:r>
          </w:p>
        </w:tc>
      </w:tr>
      <w:tr w:rsidR="00594996" w:rsidRPr="00A16D46" w14:paraId="20DD644F" w14:textId="77777777" w:rsidTr="00AA45E5">
        <w:trPr>
          <w:trHeight w:val="283"/>
          <w:jc w:val="center"/>
        </w:trPr>
        <w:tc>
          <w:tcPr>
            <w:tcW w:w="2127" w:type="dxa"/>
            <w:shd w:val="clear" w:color="auto" w:fill="auto"/>
            <w:vAlign w:val="center"/>
          </w:tcPr>
          <w:p w14:paraId="208F400A" w14:textId="77777777" w:rsidR="00594996" w:rsidRDefault="00594996" w:rsidP="00ED69D2">
            <w:pPr>
              <w:spacing w:after="0"/>
              <w:rPr>
                <w:rFonts w:cs="Arial"/>
                <w:color w:val="000000"/>
                <w:sz w:val="20"/>
                <w:szCs w:val="20"/>
              </w:rPr>
            </w:pPr>
            <w:r>
              <w:rPr>
                <w:rFonts w:cs="Arial"/>
                <w:color w:val="000000"/>
                <w:sz w:val="20"/>
                <w:szCs w:val="20"/>
              </w:rPr>
              <w:t>HEV</w:t>
            </w:r>
          </w:p>
        </w:tc>
        <w:tc>
          <w:tcPr>
            <w:tcW w:w="6090" w:type="dxa"/>
            <w:shd w:val="clear" w:color="auto" w:fill="auto"/>
            <w:vAlign w:val="center"/>
          </w:tcPr>
          <w:p w14:paraId="32988970" w14:textId="77777777" w:rsidR="00594996" w:rsidRDefault="00594996" w:rsidP="00ED69D2">
            <w:pPr>
              <w:spacing w:after="0"/>
              <w:rPr>
                <w:rFonts w:cs="Arial"/>
                <w:noProof/>
                <w:color w:val="000000"/>
                <w:sz w:val="20"/>
                <w:szCs w:val="20"/>
              </w:rPr>
            </w:pPr>
            <w:r>
              <w:rPr>
                <w:rFonts w:cs="Arial"/>
                <w:noProof/>
                <w:color w:val="000000"/>
                <w:sz w:val="20"/>
                <w:szCs w:val="20"/>
              </w:rPr>
              <w:t>Hybrid electric vehicle</w:t>
            </w:r>
          </w:p>
        </w:tc>
      </w:tr>
      <w:tr w:rsidR="00594996" w:rsidRPr="00A16D46" w14:paraId="0DD54085" w14:textId="77777777" w:rsidTr="00AA45E5">
        <w:trPr>
          <w:trHeight w:val="283"/>
          <w:jc w:val="center"/>
        </w:trPr>
        <w:tc>
          <w:tcPr>
            <w:tcW w:w="2127" w:type="dxa"/>
            <w:shd w:val="clear" w:color="auto" w:fill="auto"/>
            <w:vAlign w:val="center"/>
          </w:tcPr>
          <w:p w14:paraId="685DDD46" w14:textId="77777777" w:rsidR="00594996" w:rsidRPr="00A16D46" w:rsidRDefault="00594996" w:rsidP="00ED69D2">
            <w:pPr>
              <w:spacing w:after="0"/>
              <w:rPr>
                <w:rFonts w:cs="Arial"/>
                <w:color w:val="000000"/>
                <w:sz w:val="20"/>
                <w:szCs w:val="20"/>
              </w:rPr>
            </w:pPr>
            <w:r w:rsidRPr="00A16D46">
              <w:rPr>
                <w:rFonts w:cs="Arial"/>
                <w:color w:val="000000"/>
                <w:sz w:val="20"/>
                <w:szCs w:val="20"/>
              </w:rPr>
              <w:t>HGV</w:t>
            </w:r>
          </w:p>
        </w:tc>
        <w:tc>
          <w:tcPr>
            <w:tcW w:w="6090" w:type="dxa"/>
            <w:shd w:val="clear" w:color="auto" w:fill="auto"/>
            <w:vAlign w:val="center"/>
          </w:tcPr>
          <w:p w14:paraId="73FEB792" w14:textId="77777777" w:rsidR="00594996" w:rsidRPr="00A16D46" w:rsidRDefault="00594996" w:rsidP="00ED69D2">
            <w:pPr>
              <w:spacing w:after="0"/>
              <w:rPr>
                <w:rFonts w:cs="Arial"/>
                <w:noProof/>
                <w:color w:val="000000"/>
                <w:sz w:val="20"/>
                <w:szCs w:val="20"/>
              </w:rPr>
            </w:pPr>
            <w:r w:rsidRPr="00A16D46">
              <w:rPr>
                <w:rFonts w:cs="Arial"/>
                <w:noProof/>
                <w:color w:val="000000"/>
                <w:sz w:val="20"/>
                <w:szCs w:val="20"/>
              </w:rPr>
              <w:t>Heavy Goods Vehicles</w:t>
            </w:r>
          </w:p>
        </w:tc>
      </w:tr>
      <w:tr w:rsidR="00594996" w:rsidRPr="008E29AB" w14:paraId="647CF7AD" w14:textId="77777777" w:rsidTr="00AA45E5">
        <w:trPr>
          <w:trHeight w:val="283"/>
          <w:jc w:val="center"/>
        </w:trPr>
        <w:tc>
          <w:tcPr>
            <w:tcW w:w="2127" w:type="dxa"/>
            <w:shd w:val="clear" w:color="auto" w:fill="auto"/>
            <w:vAlign w:val="center"/>
            <w:hideMark/>
          </w:tcPr>
          <w:p w14:paraId="4918F81F" w14:textId="77777777" w:rsidR="00594996" w:rsidRPr="008E29AB" w:rsidRDefault="00594996" w:rsidP="00ED69D2">
            <w:pPr>
              <w:spacing w:after="0"/>
              <w:rPr>
                <w:rFonts w:cs="Arial"/>
                <w:color w:val="000000"/>
                <w:sz w:val="20"/>
                <w:szCs w:val="20"/>
              </w:rPr>
            </w:pPr>
            <w:r w:rsidRPr="008E29AB">
              <w:rPr>
                <w:rFonts w:cs="Arial"/>
                <w:color w:val="000000"/>
                <w:sz w:val="20"/>
                <w:szCs w:val="20"/>
              </w:rPr>
              <w:t>ICE</w:t>
            </w:r>
          </w:p>
        </w:tc>
        <w:tc>
          <w:tcPr>
            <w:tcW w:w="6090" w:type="dxa"/>
            <w:shd w:val="clear" w:color="auto" w:fill="auto"/>
            <w:vAlign w:val="center"/>
            <w:hideMark/>
          </w:tcPr>
          <w:p w14:paraId="5DF393E1" w14:textId="77777777" w:rsidR="00594996" w:rsidRPr="008E29AB" w:rsidRDefault="00594996" w:rsidP="00ED69D2">
            <w:pPr>
              <w:spacing w:after="0"/>
              <w:rPr>
                <w:rFonts w:cs="Arial"/>
                <w:color w:val="000000"/>
                <w:sz w:val="20"/>
                <w:szCs w:val="20"/>
              </w:rPr>
            </w:pPr>
            <w:r w:rsidRPr="008E29AB">
              <w:rPr>
                <w:rFonts w:cs="Arial"/>
                <w:color w:val="000000"/>
                <w:sz w:val="20"/>
                <w:szCs w:val="20"/>
              </w:rPr>
              <w:t>Internal combustion engine</w:t>
            </w:r>
          </w:p>
        </w:tc>
      </w:tr>
      <w:tr w:rsidR="00594996" w:rsidRPr="00A16D46" w14:paraId="1939F40F" w14:textId="77777777" w:rsidTr="00AA45E5">
        <w:trPr>
          <w:trHeight w:val="283"/>
          <w:jc w:val="center"/>
        </w:trPr>
        <w:tc>
          <w:tcPr>
            <w:tcW w:w="2127" w:type="dxa"/>
            <w:shd w:val="clear" w:color="auto" w:fill="auto"/>
            <w:vAlign w:val="center"/>
          </w:tcPr>
          <w:p w14:paraId="293698FE" w14:textId="77777777" w:rsidR="00594996" w:rsidRPr="00A16D46" w:rsidRDefault="00594996" w:rsidP="00ED69D2">
            <w:pPr>
              <w:spacing w:after="0"/>
              <w:rPr>
                <w:rFonts w:cs="Arial"/>
                <w:color w:val="000000"/>
                <w:sz w:val="20"/>
                <w:szCs w:val="20"/>
              </w:rPr>
            </w:pPr>
            <w:r w:rsidRPr="00A16D46">
              <w:rPr>
                <w:rFonts w:cs="Arial"/>
                <w:color w:val="000000"/>
                <w:sz w:val="20"/>
                <w:szCs w:val="20"/>
              </w:rPr>
              <w:t>IPCC</w:t>
            </w:r>
          </w:p>
        </w:tc>
        <w:tc>
          <w:tcPr>
            <w:tcW w:w="6090" w:type="dxa"/>
            <w:shd w:val="clear" w:color="auto" w:fill="auto"/>
            <w:vAlign w:val="center"/>
          </w:tcPr>
          <w:p w14:paraId="2E980664" w14:textId="77777777" w:rsidR="00594996" w:rsidRPr="00A16D46" w:rsidRDefault="00594996" w:rsidP="00ED69D2">
            <w:pPr>
              <w:spacing w:after="0"/>
              <w:rPr>
                <w:rFonts w:cs="Arial"/>
                <w:noProof/>
                <w:color w:val="000000"/>
                <w:sz w:val="20"/>
                <w:szCs w:val="20"/>
              </w:rPr>
            </w:pPr>
            <w:r w:rsidRPr="00A16D46">
              <w:rPr>
                <w:rFonts w:cs="Arial"/>
                <w:noProof/>
                <w:color w:val="000000"/>
                <w:sz w:val="20"/>
                <w:szCs w:val="20"/>
              </w:rPr>
              <w:t>Intergovernmental Panel on Climate Change</w:t>
            </w:r>
          </w:p>
        </w:tc>
      </w:tr>
      <w:tr w:rsidR="00594996" w:rsidRPr="008E29AB" w14:paraId="55EA8CD8" w14:textId="77777777" w:rsidTr="00AA45E5">
        <w:trPr>
          <w:trHeight w:val="283"/>
          <w:jc w:val="center"/>
        </w:trPr>
        <w:tc>
          <w:tcPr>
            <w:tcW w:w="2127" w:type="dxa"/>
            <w:shd w:val="clear" w:color="auto" w:fill="auto"/>
            <w:vAlign w:val="center"/>
            <w:hideMark/>
          </w:tcPr>
          <w:p w14:paraId="5F54B319" w14:textId="77777777" w:rsidR="00594996" w:rsidRPr="008E29AB" w:rsidRDefault="00594996" w:rsidP="00ED69D2">
            <w:pPr>
              <w:spacing w:after="0"/>
              <w:rPr>
                <w:rFonts w:cs="Arial"/>
                <w:color w:val="000000"/>
                <w:sz w:val="20"/>
                <w:szCs w:val="20"/>
              </w:rPr>
            </w:pPr>
            <w:r w:rsidRPr="008E29AB">
              <w:rPr>
                <w:rFonts w:cs="Arial"/>
                <w:color w:val="000000"/>
                <w:sz w:val="20"/>
                <w:szCs w:val="20"/>
              </w:rPr>
              <w:t>kW</w:t>
            </w:r>
          </w:p>
        </w:tc>
        <w:tc>
          <w:tcPr>
            <w:tcW w:w="6090" w:type="dxa"/>
            <w:shd w:val="clear" w:color="auto" w:fill="auto"/>
            <w:vAlign w:val="center"/>
            <w:hideMark/>
          </w:tcPr>
          <w:p w14:paraId="4F67A324" w14:textId="77777777" w:rsidR="00594996" w:rsidRPr="008E29AB" w:rsidRDefault="00594996" w:rsidP="00ED69D2">
            <w:pPr>
              <w:spacing w:after="0"/>
              <w:rPr>
                <w:rFonts w:cs="Arial"/>
                <w:color w:val="000000"/>
                <w:sz w:val="20"/>
                <w:szCs w:val="20"/>
              </w:rPr>
            </w:pPr>
            <w:r w:rsidRPr="008E29AB">
              <w:rPr>
                <w:rFonts w:cs="Arial"/>
                <w:color w:val="000000"/>
                <w:sz w:val="20"/>
                <w:szCs w:val="20"/>
              </w:rPr>
              <w:t>Kilowatt</w:t>
            </w:r>
          </w:p>
        </w:tc>
      </w:tr>
      <w:tr w:rsidR="00594996" w:rsidRPr="008E29AB" w14:paraId="55C9FF3C" w14:textId="77777777" w:rsidTr="00AA45E5">
        <w:trPr>
          <w:trHeight w:val="283"/>
          <w:jc w:val="center"/>
        </w:trPr>
        <w:tc>
          <w:tcPr>
            <w:tcW w:w="2127" w:type="dxa"/>
            <w:shd w:val="clear" w:color="auto" w:fill="auto"/>
            <w:vAlign w:val="center"/>
            <w:hideMark/>
          </w:tcPr>
          <w:p w14:paraId="222A2279" w14:textId="77777777" w:rsidR="00594996" w:rsidRPr="008E29AB" w:rsidRDefault="00594996" w:rsidP="00ED69D2">
            <w:pPr>
              <w:spacing w:after="0"/>
              <w:rPr>
                <w:rFonts w:cs="Arial"/>
                <w:color w:val="000000"/>
                <w:sz w:val="20"/>
                <w:szCs w:val="20"/>
              </w:rPr>
            </w:pPr>
            <w:r w:rsidRPr="008E29AB">
              <w:rPr>
                <w:rFonts w:cs="Arial"/>
                <w:color w:val="000000"/>
                <w:sz w:val="20"/>
                <w:szCs w:val="20"/>
              </w:rPr>
              <w:t xml:space="preserve">kWh </w:t>
            </w:r>
          </w:p>
        </w:tc>
        <w:tc>
          <w:tcPr>
            <w:tcW w:w="6090" w:type="dxa"/>
            <w:shd w:val="clear" w:color="auto" w:fill="auto"/>
            <w:vAlign w:val="center"/>
            <w:hideMark/>
          </w:tcPr>
          <w:p w14:paraId="457933EE" w14:textId="77777777" w:rsidR="00594996" w:rsidRPr="008E29AB" w:rsidRDefault="00594996" w:rsidP="00ED69D2">
            <w:pPr>
              <w:spacing w:after="0"/>
              <w:rPr>
                <w:rFonts w:cs="Arial"/>
                <w:color w:val="000000"/>
                <w:sz w:val="20"/>
                <w:szCs w:val="20"/>
              </w:rPr>
            </w:pPr>
            <w:r w:rsidRPr="008E29AB">
              <w:rPr>
                <w:rFonts w:cs="Arial"/>
                <w:color w:val="000000"/>
                <w:sz w:val="20"/>
                <w:szCs w:val="20"/>
              </w:rPr>
              <w:t>Kilowatt-hours</w:t>
            </w:r>
          </w:p>
        </w:tc>
      </w:tr>
      <w:tr w:rsidR="00594996" w:rsidRPr="008E29AB" w14:paraId="356C2B76" w14:textId="77777777" w:rsidTr="00AA45E5">
        <w:trPr>
          <w:trHeight w:val="283"/>
          <w:jc w:val="center"/>
        </w:trPr>
        <w:tc>
          <w:tcPr>
            <w:tcW w:w="2127" w:type="dxa"/>
            <w:shd w:val="clear" w:color="auto" w:fill="auto"/>
            <w:vAlign w:val="center"/>
          </w:tcPr>
          <w:p w14:paraId="41518F77" w14:textId="77777777" w:rsidR="00594996" w:rsidRPr="008E29AB" w:rsidRDefault="00594996" w:rsidP="00ED69D2">
            <w:pPr>
              <w:spacing w:after="0"/>
              <w:rPr>
                <w:rFonts w:cs="Arial"/>
                <w:color w:val="000000"/>
                <w:sz w:val="20"/>
                <w:szCs w:val="20"/>
              </w:rPr>
            </w:pPr>
            <w:r w:rsidRPr="008E29AB">
              <w:rPr>
                <w:rFonts w:cs="Arial"/>
                <w:noProof/>
                <w:color w:val="000000"/>
                <w:sz w:val="20"/>
                <w:szCs w:val="20"/>
              </w:rPr>
              <w:t>kWp</w:t>
            </w:r>
          </w:p>
        </w:tc>
        <w:tc>
          <w:tcPr>
            <w:tcW w:w="6090" w:type="dxa"/>
            <w:shd w:val="clear" w:color="auto" w:fill="auto"/>
            <w:vAlign w:val="center"/>
          </w:tcPr>
          <w:p w14:paraId="70F9ACEE" w14:textId="77777777" w:rsidR="00594996" w:rsidRPr="008E29AB" w:rsidRDefault="00594996" w:rsidP="00ED69D2">
            <w:pPr>
              <w:spacing w:after="0"/>
              <w:rPr>
                <w:rFonts w:cs="Arial"/>
                <w:color w:val="000000"/>
                <w:sz w:val="20"/>
                <w:szCs w:val="20"/>
              </w:rPr>
            </w:pPr>
            <w:r w:rsidRPr="008E29AB">
              <w:rPr>
                <w:rFonts w:cs="Arial"/>
                <w:sz w:val="20"/>
                <w:szCs w:val="20"/>
              </w:rPr>
              <w:t>Kilowatts at peak solar irradiance</w:t>
            </w:r>
          </w:p>
        </w:tc>
      </w:tr>
      <w:tr w:rsidR="00594996" w:rsidRPr="008E29AB" w14:paraId="76F743C9" w14:textId="77777777" w:rsidTr="00AA45E5">
        <w:trPr>
          <w:trHeight w:val="283"/>
          <w:jc w:val="center"/>
        </w:trPr>
        <w:tc>
          <w:tcPr>
            <w:tcW w:w="2127" w:type="dxa"/>
            <w:shd w:val="clear" w:color="auto" w:fill="auto"/>
            <w:vAlign w:val="center"/>
            <w:hideMark/>
          </w:tcPr>
          <w:p w14:paraId="11CC113B" w14:textId="77777777" w:rsidR="00594996" w:rsidRPr="008E29AB" w:rsidRDefault="00594996" w:rsidP="00ED69D2">
            <w:pPr>
              <w:spacing w:after="0"/>
              <w:rPr>
                <w:rFonts w:cs="Arial"/>
                <w:color w:val="000000"/>
                <w:sz w:val="20"/>
                <w:szCs w:val="20"/>
              </w:rPr>
            </w:pPr>
            <w:r w:rsidRPr="008E29AB">
              <w:rPr>
                <w:rFonts w:cs="Arial"/>
                <w:color w:val="000000"/>
                <w:sz w:val="20"/>
                <w:szCs w:val="20"/>
              </w:rPr>
              <w:t>MPA</w:t>
            </w:r>
          </w:p>
        </w:tc>
        <w:tc>
          <w:tcPr>
            <w:tcW w:w="6090" w:type="dxa"/>
            <w:shd w:val="clear" w:color="auto" w:fill="auto"/>
            <w:vAlign w:val="center"/>
            <w:hideMark/>
          </w:tcPr>
          <w:p w14:paraId="5CBDC339" w14:textId="77777777" w:rsidR="00594996" w:rsidRPr="008E29AB" w:rsidRDefault="00594996" w:rsidP="00ED69D2">
            <w:pPr>
              <w:spacing w:after="0"/>
              <w:rPr>
                <w:rFonts w:cs="Arial"/>
                <w:color w:val="000000"/>
                <w:sz w:val="20"/>
                <w:szCs w:val="20"/>
              </w:rPr>
            </w:pPr>
            <w:r w:rsidRPr="008E29AB">
              <w:rPr>
                <w:rFonts w:cs="Arial"/>
                <w:color w:val="000000"/>
                <w:sz w:val="20"/>
                <w:szCs w:val="20"/>
              </w:rPr>
              <w:t>Miles per annum</w:t>
            </w:r>
          </w:p>
        </w:tc>
      </w:tr>
      <w:tr w:rsidR="00594996" w:rsidRPr="008E29AB" w14:paraId="5EB53BA3" w14:textId="77777777" w:rsidTr="00AA45E5">
        <w:trPr>
          <w:trHeight w:val="283"/>
          <w:jc w:val="center"/>
        </w:trPr>
        <w:tc>
          <w:tcPr>
            <w:tcW w:w="2127" w:type="dxa"/>
            <w:shd w:val="clear" w:color="auto" w:fill="auto"/>
            <w:vAlign w:val="center"/>
            <w:hideMark/>
          </w:tcPr>
          <w:p w14:paraId="06F06D4F" w14:textId="77777777" w:rsidR="00594996" w:rsidRPr="008E29AB" w:rsidRDefault="00594996" w:rsidP="00ED69D2">
            <w:pPr>
              <w:spacing w:after="0"/>
              <w:rPr>
                <w:rFonts w:cs="Arial"/>
                <w:color w:val="000000"/>
                <w:sz w:val="20"/>
                <w:szCs w:val="20"/>
              </w:rPr>
            </w:pPr>
            <w:r w:rsidRPr="008E29AB">
              <w:rPr>
                <w:rFonts w:cs="Arial"/>
                <w:color w:val="000000"/>
                <w:sz w:val="20"/>
                <w:szCs w:val="20"/>
              </w:rPr>
              <w:t>NEDC</w:t>
            </w:r>
          </w:p>
        </w:tc>
        <w:tc>
          <w:tcPr>
            <w:tcW w:w="6090" w:type="dxa"/>
            <w:shd w:val="clear" w:color="auto" w:fill="auto"/>
            <w:vAlign w:val="center"/>
            <w:hideMark/>
          </w:tcPr>
          <w:p w14:paraId="509E29C5" w14:textId="77777777" w:rsidR="00594996" w:rsidRPr="008E29AB" w:rsidRDefault="00594996" w:rsidP="00ED69D2">
            <w:pPr>
              <w:spacing w:after="0"/>
              <w:rPr>
                <w:rFonts w:cs="Arial"/>
                <w:color w:val="000000"/>
                <w:sz w:val="20"/>
                <w:szCs w:val="20"/>
              </w:rPr>
            </w:pPr>
            <w:r w:rsidRPr="008E29AB">
              <w:rPr>
                <w:rFonts w:cs="Arial"/>
                <w:color w:val="000000"/>
                <w:sz w:val="20"/>
                <w:szCs w:val="20"/>
              </w:rPr>
              <w:t>New European driving cycle</w:t>
            </w:r>
          </w:p>
        </w:tc>
      </w:tr>
      <w:tr w:rsidR="00594996" w:rsidRPr="008E29AB" w14:paraId="0D0029E9" w14:textId="77777777" w:rsidTr="00AA45E5">
        <w:trPr>
          <w:trHeight w:val="283"/>
          <w:jc w:val="center"/>
        </w:trPr>
        <w:tc>
          <w:tcPr>
            <w:tcW w:w="2127" w:type="dxa"/>
            <w:shd w:val="clear" w:color="auto" w:fill="auto"/>
            <w:vAlign w:val="center"/>
            <w:hideMark/>
          </w:tcPr>
          <w:p w14:paraId="69BDCA95" w14:textId="77777777" w:rsidR="00594996" w:rsidRPr="008E29AB" w:rsidRDefault="00594996" w:rsidP="00ED69D2">
            <w:pPr>
              <w:spacing w:after="0"/>
              <w:rPr>
                <w:rFonts w:cs="Arial"/>
                <w:color w:val="000000"/>
                <w:sz w:val="20"/>
                <w:szCs w:val="20"/>
              </w:rPr>
            </w:pPr>
            <w:r w:rsidRPr="008E29AB">
              <w:rPr>
                <w:rFonts w:cs="Arial"/>
                <w:color w:val="000000"/>
                <w:sz w:val="20"/>
                <w:szCs w:val="20"/>
              </w:rPr>
              <w:t>NOx</w:t>
            </w:r>
          </w:p>
        </w:tc>
        <w:tc>
          <w:tcPr>
            <w:tcW w:w="6090" w:type="dxa"/>
            <w:shd w:val="clear" w:color="auto" w:fill="auto"/>
            <w:vAlign w:val="center"/>
            <w:hideMark/>
          </w:tcPr>
          <w:p w14:paraId="3111A553" w14:textId="77777777" w:rsidR="00594996" w:rsidRPr="008E29AB" w:rsidRDefault="00594996" w:rsidP="00ED69D2">
            <w:pPr>
              <w:spacing w:after="0"/>
              <w:rPr>
                <w:rFonts w:cs="Arial"/>
                <w:color w:val="000000"/>
                <w:sz w:val="20"/>
                <w:szCs w:val="20"/>
              </w:rPr>
            </w:pPr>
            <w:r w:rsidRPr="008E29AB">
              <w:rPr>
                <w:rFonts w:cs="Arial"/>
                <w:color w:val="000000"/>
                <w:sz w:val="20"/>
                <w:szCs w:val="20"/>
              </w:rPr>
              <w:t xml:space="preserve">Oxides of nitrogen </w:t>
            </w:r>
          </w:p>
        </w:tc>
      </w:tr>
      <w:tr w:rsidR="00594996" w:rsidRPr="008E29AB" w14:paraId="5CA76454" w14:textId="77777777" w:rsidTr="00AA45E5">
        <w:trPr>
          <w:trHeight w:val="283"/>
          <w:jc w:val="center"/>
        </w:trPr>
        <w:tc>
          <w:tcPr>
            <w:tcW w:w="2127" w:type="dxa"/>
            <w:shd w:val="clear" w:color="auto" w:fill="auto"/>
            <w:vAlign w:val="center"/>
            <w:hideMark/>
          </w:tcPr>
          <w:p w14:paraId="5A54916E" w14:textId="77777777" w:rsidR="00594996" w:rsidRPr="008E29AB" w:rsidRDefault="00594996" w:rsidP="00ED69D2">
            <w:pPr>
              <w:spacing w:after="0"/>
              <w:rPr>
                <w:rFonts w:cs="Arial"/>
                <w:color w:val="000000"/>
                <w:sz w:val="20"/>
                <w:szCs w:val="20"/>
              </w:rPr>
            </w:pPr>
            <w:r w:rsidRPr="008E29AB">
              <w:rPr>
                <w:rFonts w:cs="Arial"/>
                <w:color w:val="000000"/>
                <w:sz w:val="20"/>
                <w:szCs w:val="20"/>
              </w:rPr>
              <w:t>NPV</w:t>
            </w:r>
          </w:p>
        </w:tc>
        <w:tc>
          <w:tcPr>
            <w:tcW w:w="6090" w:type="dxa"/>
            <w:shd w:val="clear" w:color="auto" w:fill="auto"/>
            <w:vAlign w:val="center"/>
            <w:hideMark/>
          </w:tcPr>
          <w:p w14:paraId="795C153B" w14:textId="77777777" w:rsidR="00594996" w:rsidRPr="008E29AB" w:rsidRDefault="00594996" w:rsidP="00ED69D2">
            <w:pPr>
              <w:spacing w:after="0"/>
              <w:rPr>
                <w:rFonts w:cs="Arial"/>
                <w:color w:val="000000"/>
                <w:sz w:val="20"/>
                <w:szCs w:val="20"/>
              </w:rPr>
            </w:pPr>
            <w:r w:rsidRPr="008E29AB">
              <w:rPr>
                <w:rFonts w:cs="Arial"/>
                <w:color w:val="000000"/>
                <w:sz w:val="20"/>
                <w:szCs w:val="20"/>
              </w:rPr>
              <w:t>Net present value</w:t>
            </w:r>
          </w:p>
        </w:tc>
      </w:tr>
      <w:tr w:rsidR="00594996" w:rsidRPr="00A16D46" w14:paraId="104207D6" w14:textId="77777777" w:rsidTr="00AA45E5">
        <w:trPr>
          <w:trHeight w:val="283"/>
          <w:jc w:val="center"/>
        </w:trPr>
        <w:tc>
          <w:tcPr>
            <w:tcW w:w="2127" w:type="dxa"/>
            <w:shd w:val="clear" w:color="auto" w:fill="auto"/>
            <w:vAlign w:val="center"/>
          </w:tcPr>
          <w:p w14:paraId="1CC0D9F0" w14:textId="77777777" w:rsidR="00594996" w:rsidRPr="00A16D46" w:rsidRDefault="00594996" w:rsidP="00ED69D2">
            <w:pPr>
              <w:spacing w:after="0"/>
              <w:rPr>
                <w:rFonts w:cs="Arial"/>
                <w:color w:val="000000"/>
                <w:sz w:val="20"/>
                <w:szCs w:val="20"/>
              </w:rPr>
            </w:pPr>
            <w:r>
              <w:rPr>
                <w:rFonts w:cs="Arial"/>
                <w:color w:val="000000"/>
                <w:sz w:val="20"/>
                <w:szCs w:val="20"/>
              </w:rPr>
              <w:t>ODS</w:t>
            </w:r>
          </w:p>
        </w:tc>
        <w:tc>
          <w:tcPr>
            <w:tcW w:w="6090" w:type="dxa"/>
            <w:shd w:val="clear" w:color="auto" w:fill="auto"/>
            <w:vAlign w:val="center"/>
          </w:tcPr>
          <w:p w14:paraId="2D75837C" w14:textId="77777777" w:rsidR="00594996" w:rsidRPr="00A16D46" w:rsidRDefault="00594996" w:rsidP="00ED69D2">
            <w:pPr>
              <w:spacing w:after="0"/>
              <w:rPr>
                <w:rFonts w:cs="Arial"/>
                <w:noProof/>
                <w:color w:val="000000"/>
                <w:sz w:val="20"/>
                <w:szCs w:val="20"/>
              </w:rPr>
            </w:pPr>
            <w:r w:rsidRPr="00A16D46">
              <w:rPr>
                <w:rFonts w:cs="Arial"/>
                <w:noProof/>
                <w:color w:val="000000"/>
                <w:sz w:val="20"/>
                <w:szCs w:val="20"/>
              </w:rPr>
              <w:t>Oxygen-based desulphurisation</w:t>
            </w:r>
          </w:p>
        </w:tc>
      </w:tr>
      <w:tr w:rsidR="00594996" w:rsidRPr="008E29AB" w14:paraId="0FE9D64F" w14:textId="77777777" w:rsidTr="00AA45E5">
        <w:trPr>
          <w:trHeight w:val="283"/>
          <w:jc w:val="center"/>
        </w:trPr>
        <w:tc>
          <w:tcPr>
            <w:tcW w:w="2127" w:type="dxa"/>
            <w:shd w:val="clear" w:color="auto" w:fill="auto"/>
            <w:vAlign w:val="center"/>
            <w:hideMark/>
          </w:tcPr>
          <w:p w14:paraId="503363C6" w14:textId="77777777" w:rsidR="00594996" w:rsidRPr="008E29AB" w:rsidRDefault="00594996" w:rsidP="00ED69D2">
            <w:pPr>
              <w:spacing w:after="0"/>
              <w:rPr>
                <w:rFonts w:cs="Arial"/>
                <w:color w:val="000000"/>
                <w:sz w:val="20"/>
                <w:szCs w:val="20"/>
              </w:rPr>
            </w:pPr>
            <w:r w:rsidRPr="008E29AB">
              <w:rPr>
                <w:rFonts w:cs="Arial"/>
                <w:color w:val="000000"/>
                <w:sz w:val="20"/>
                <w:szCs w:val="20"/>
              </w:rPr>
              <w:t>OJEU</w:t>
            </w:r>
          </w:p>
        </w:tc>
        <w:tc>
          <w:tcPr>
            <w:tcW w:w="6090" w:type="dxa"/>
            <w:shd w:val="clear" w:color="auto" w:fill="auto"/>
            <w:vAlign w:val="center"/>
            <w:hideMark/>
          </w:tcPr>
          <w:p w14:paraId="5E878443" w14:textId="77777777" w:rsidR="00594996" w:rsidRPr="008E29AB" w:rsidRDefault="00594996" w:rsidP="00ED69D2">
            <w:pPr>
              <w:spacing w:after="0"/>
              <w:rPr>
                <w:rFonts w:cs="Arial"/>
                <w:color w:val="000000"/>
                <w:sz w:val="20"/>
                <w:szCs w:val="20"/>
              </w:rPr>
            </w:pPr>
            <w:r w:rsidRPr="008E29AB">
              <w:rPr>
                <w:rFonts w:cs="Arial"/>
                <w:color w:val="000000"/>
                <w:sz w:val="20"/>
                <w:szCs w:val="20"/>
              </w:rPr>
              <w:t>Official Journal of the European Union</w:t>
            </w:r>
          </w:p>
        </w:tc>
      </w:tr>
      <w:tr w:rsidR="00594996" w:rsidRPr="008E29AB" w14:paraId="5A188F6E" w14:textId="77777777" w:rsidTr="00AA45E5">
        <w:trPr>
          <w:trHeight w:val="283"/>
          <w:jc w:val="center"/>
        </w:trPr>
        <w:tc>
          <w:tcPr>
            <w:tcW w:w="2127" w:type="dxa"/>
            <w:shd w:val="clear" w:color="auto" w:fill="auto"/>
            <w:vAlign w:val="center"/>
            <w:hideMark/>
          </w:tcPr>
          <w:p w14:paraId="18CF519E" w14:textId="77777777" w:rsidR="00594996" w:rsidRPr="008E29AB" w:rsidRDefault="00594996" w:rsidP="00ED69D2">
            <w:pPr>
              <w:spacing w:after="0"/>
              <w:rPr>
                <w:rFonts w:cs="Arial"/>
                <w:color w:val="000000"/>
                <w:sz w:val="20"/>
                <w:szCs w:val="20"/>
              </w:rPr>
            </w:pPr>
            <w:r w:rsidRPr="008E29AB">
              <w:rPr>
                <w:rFonts w:cs="Arial"/>
                <w:color w:val="000000"/>
                <w:sz w:val="20"/>
                <w:szCs w:val="20"/>
              </w:rPr>
              <w:t>OPP</w:t>
            </w:r>
          </w:p>
        </w:tc>
        <w:tc>
          <w:tcPr>
            <w:tcW w:w="6090" w:type="dxa"/>
            <w:shd w:val="clear" w:color="auto" w:fill="auto"/>
            <w:vAlign w:val="center"/>
            <w:hideMark/>
          </w:tcPr>
          <w:p w14:paraId="647AE7B9" w14:textId="77777777" w:rsidR="00594996" w:rsidRPr="008E29AB" w:rsidRDefault="00594996" w:rsidP="00ED69D2">
            <w:pPr>
              <w:spacing w:after="0"/>
              <w:rPr>
                <w:rFonts w:cs="Arial"/>
                <w:color w:val="000000"/>
                <w:sz w:val="20"/>
                <w:szCs w:val="20"/>
              </w:rPr>
            </w:pPr>
            <w:r w:rsidRPr="008E29AB">
              <w:rPr>
                <w:rFonts w:cs="Arial"/>
                <w:color w:val="000000"/>
                <w:sz w:val="20"/>
                <w:szCs w:val="20"/>
              </w:rPr>
              <w:t>Outright purchase price</w:t>
            </w:r>
          </w:p>
        </w:tc>
      </w:tr>
      <w:tr w:rsidR="00594996" w:rsidRPr="008E29AB" w14:paraId="2C2DC0F4" w14:textId="77777777" w:rsidTr="00AA45E5">
        <w:trPr>
          <w:trHeight w:val="283"/>
          <w:jc w:val="center"/>
        </w:trPr>
        <w:tc>
          <w:tcPr>
            <w:tcW w:w="2127" w:type="dxa"/>
            <w:shd w:val="clear" w:color="auto" w:fill="auto"/>
            <w:vAlign w:val="center"/>
            <w:hideMark/>
          </w:tcPr>
          <w:p w14:paraId="7B434606" w14:textId="77777777" w:rsidR="00594996" w:rsidRPr="008E29AB" w:rsidRDefault="00594996" w:rsidP="00ED69D2">
            <w:pPr>
              <w:spacing w:after="0"/>
              <w:rPr>
                <w:rFonts w:cs="Arial"/>
                <w:color w:val="000000"/>
                <w:sz w:val="20"/>
                <w:szCs w:val="20"/>
              </w:rPr>
            </w:pPr>
            <w:r w:rsidRPr="008E29AB">
              <w:rPr>
                <w:rFonts w:cs="Arial"/>
                <w:color w:val="000000"/>
                <w:sz w:val="20"/>
                <w:szCs w:val="20"/>
              </w:rPr>
              <w:t>PHEV</w:t>
            </w:r>
          </w:p>
        </w:tc>
        <w:tc>
          <w:tcPr>
            <w:tcW w:w="6090" w:type="dxa"/>
            <w:shd w:val="clear" w:color="auto" w:fill="auto"/>
            <w:vAlign w:val="center"/>
            <w:hideMark/>
          </w:tcPr>
          <w:p w14:paraId="5EE256EE" w14:textId="77777777" w:rsidR="00594996" w:rsidRPr="008E29AB" w:rsidRDefault="00594996" w:rsidP="00ED69D2">
            <w:pPr>
              <w:spacing w:after="0"/>
              <w:rPr>
                <w:rFonts w:cs="Arial"/>
                <w:color w:val="000000"/>
                <w:sz w:val="20"/>
                <w:szCs w:val="20"/>
              </w:rPr>
            </w:pPr>
            <w:r w:rsidRPr="008E29AB">
              <w:rPr>
                <w:rFonts w:cs="Arial"/>
                <w:color w:val="000000"/>
                <w:sz w:val="20"/>
                <w:szCs w:val="20"/>
              </w:rPr>
              <w:t>Plug in hybrid vehicle</w:t>
            </w:r>
          </w:p>
        </w:tc>
      </w:tr>
      <w:tr w:rsidR="00594996" w:rsidRPr="008E29AB" w14:paraId="78F78B87" w14:textId="77777777" w:rsidTr="00AA45E5">
        <w:trPr>
          <w:trHeight w:val="283"/>
          <w:jc w:val="center"/>
        </w:trPr>
        <w:tc>
          <w:tcPr>
            <w:tcW w:w="2127" w:type="dxa"/>
            <w:shd w:val="clear" w:color="auto" w:fill="auto"/>
            <w:vAlign w:val="center"/>
            <w:hideMark/>
          </w:tcPr>
          <w:p w14:paraId="725017F8" w14:textId="77777777" w:rsidR="00594996" w:rsidRPr="008E29AB" w:rsidRDefault="00594996" w:rsidP="00ED69D2">
            <w:pPr>
              <w:spacing w:after="0"/>
              <w:rPr>
                <w:rFonts w:cs="Arial"/>
                <w:color w:val="000000"/>
                <w:sz w:val="20"/>
                <w:szCs w:val="20"/>
              </w:rPr>
            </w:pPr>
            <w:r w:rsidRPr="008E29AB">
              <w:rPr>
                <w:rFonts w:cs="Arial"/>
                <w:color w:val="000000"/>
                <w:sz w:val="20"/>
                <w:szCs w:val="20"/>
              </w:rPr>
              <w:t>PM</w:t>
            </w:r>
          </w:p>
        </w:tc>
        <w:tc>
          <w:tcPr>
            <w:tcW w:w="6090" w:type="dxa"/>
            <w:shd w:val="clear" w:color="auto" w:fill="auto"/>
            <w:vAlign w:val="center"/>
            <w:hideMark/>
          </w:tcPr>
          <w:p w14:paraId="05B4824E" w14:textId="77777777" w:rsidR="00594996" w:rsidRPr="008E29AB" w:rsidRDefault="00594996" w:rsidP="00ED69D2">
            <w:pPr>
              <w:spacing w:after="0"/>
              <w:rPr>
                <w:rFonts w:cs="Arial"/>
                <w:color w:val="000000"/>
                <w:sz w:val="20"/>
                <w:szCs w:val="20"/>
              </w:rPr>
            </w:pPr>
            <w:r w:rsidRPr="008E29AB">
              <w:rPr>
                <w:rFonts w:cs="Arial"/>
                <w:color w:val="000000"/>
                <w:sz w:val="20"/>
                <w:szCs w:val="20"/>
              </w:rPr>
              <w:t>Particulate matter</w:t>
            </w:r>
          </w:p>
        </w:tc>
      </w:tr>
      <w:tr w:rsidR="00594996" w:rsidRPr="008E29AB" w14:paraId="54071EEE" w14:textId="77777777" w:rsidTr="00AA45E5">
        <w:trPr>
          <w:trHeight w:val="283"/>
          <w:jc w:val="center"/>
        </w:trPr>
        <w:tc>
          <w:tcPr>
            <w:tcW w:w="2127" w:type="dxa"/>
            <w:shd w:val="clear" w:color="auto" w:fill="auto"/>
            <w:vAlign w:val="center"/>
          </w:tcPr>
          <w:p w14:paraId="4BB0A5CA" w14:textId="77777777" w:rsidR="00594996" w:rsidRPr="008E29AB" w:rsidRDefault="00594996" w:rsidP="00ED69D2">
            <w:pPr>
              <w:spacing w:after="0"/>
              <w:rPr>
                <w:rFonts w:cs="Arial"/>
                <w:color w:val="000000"/>
                <w:sz w:val="20"/>
                <w:szCs w:val="20"/>
              </w:rPr>
            </w:pPr>
            <w:r w:rsidRPr="008E29AB">
              <w:rPr>
                <w:rFonts w:cs="Arial"/>
                <w:color w:val="000000"/>
                <w:sz w:val="20"/>
                <w:szCs w:val="20"/>
              </w:rPr>
              <w:t>PPM</w:t>
            </w:r>
          </w:p>
        </w:tc>
        <w:tc>
          <w:tcPr>
            <w:tcW w:w="6090" w:type="dxa"/>
            <w:shd w:val="clear" w:color="auto" w:fill="auto"/>
            <w:vAlign w:val="center"/>
          </w:tcPr>
          <w:p w14:paraId="52D51803" w14:textId="77777777" w:rsidR="00594996" w:rsidRPr="008E29AB" w:rsidRDefault="00594996" w:rsidP="00ED69D2">
            <w:pPr>
              <w:spacing w:after="0"/>
              <w:rPr>
                <w:rFonts w:cs="Arial"/>
                <w:color w:val="000000"/>
                <w:sz w:val="20"/>
                <w:szCs w:val="20"/>
              </w:rPr>
            </w:pPr>
            <w:r w:rsidRPr="008E29AB">
              <w:rPr>
                <w:rFonts w:cs="Arial"/>
                <w:color w:val="000000"/>
                <w:sz w:val="20"/>
                <w:szCs w:val="20"/>
              </w:rPr>
              <w:t>Parts per million</w:t>
            </w:r>
          </w:p>
        </w:tc>
      </w:tr>
      <w:tr w:rsidR="00594996" w:rsidRPr="008E29AB" w14:paraId="26C4FA9C" w14:textId="77777777" w:rsidTr="00AA45E5">
        <w:trPr>
          <w:trHeight w:val="283"/>
          <w:jc w:val="center"/>
        </w:trPr>
        <w:tc>
          <w:tcPr>
            <w:tcW w:w="2127" w:type="dxa"/>
            <w:shd w:val="clear" w:color="auto" w:fill="auto"/>
            <w:vAlign w:val="center"/>
          </w:tcPr>
          <w:p w14:paraId="303A6342" w14:textId="77777777" w:rsidR="00594996" w:rsidRPr="008E29AB" w:rsidRDefault="00594996" w:rsidP="00ED69D2">
            <w:pPr>
              <w:spacing w:after="0"/>
              <w:rPr>
                <w:rFonts w:cs="Arial"/>
                <w:color w:val="000000"/>
                <w:sz w:val="20"/>
                <w:szCs w:val="20"/>
              </w:rPr>
            </w:pPr>
            <w:r w:rsidRPr="008E29AB">
              <w:rPr>
                <w:rFonts w:cs="Arial"/>
                <w:color w:val="000000"/>
                <w:sz w:val="20"/>
                <w:szCs w:val="20"/>
              </w:rPr>
              <w:t>PTAL</w:t>
            </w:r>
          </w:p>
        </w:tc>
        <w:tc>
          <w:tcPr>
            <w:tcW w:w="6090" w:type="dxa"/>
            <w:shd w:val="clear" w:color="auto" w:fill="auto"/>
            <w:vAlign w:val="center"/>
          </w:tcPr>
          <w:p w14:paraId="4AFEA9CD" w14:textId="77777777" w:rsidR="00594996" w:rsidRPr="008E29AB" w:rsidRDefault="00594996" w:rsidP="00ED69D2">
            <w:pPr>
              <w:spacing w:after="0"/>
              <w:rPr>
                <w:rFonts w:cs="Arial"/>
                <w:color w:val="000000"/>
                <w:sz w:val="20"/>
                <w:szCs w:val="20"/>
              </w:rPr>
            </w:pPr>
            <w:r w:rsidRPr="008E29AB">
              <w:rPr>
                <w:rFonts w:cs="Arial"/>
                <w:color w:val="000000"/>
                <w:sz w:val="20"/>
                <w:szCs w:val="20"/>
              </w:rPr>
              <w:t>Public transport accessibility levels</w:t>
            </w:r>
          </w:p>
        </w:tc>
      </w:tr>
      <w:tr w:rsidR="00594996" w:rsidRPr="00A16D46" w14:paraId="214A5929" w14:textId="77777777" w:rsidTr="00AA45E5">
        <w:trPr>
          <w:trHeight w:val="283"/>
          <w:jc w:val="center"/>
        </w:trPr>
        <w:tc>
          <w:tcPr>
            <w:tcW w:w="2127" w:type="dxa"/>
            <w:shd w:val="clear" w:color="auto" w:fill="auto"/>
            <w:vAlign w:val="center"/>
          </w:tcPr>
          <w:p w14:paraId="6DCF040B" w14:textId="77777777" w:rsidR="00594996" w:rsidRDefault="00594996" w:rsidP="00ED69D2">
            <w:pPr>
              <w:spacing w:after="0"/>
              <w:rPr>
                <w:rFonts w:cs="Arial"/>
                <w:color w:val="000000"/>
                <w:sz w:val="20"/>
                <w:szCs w:val="20"/>
              </w:rPr>
            </w:pPr>
            <w:r>
              <w:rPr>
                <w:rFonts w:cs="Arial"/>
                <w:color w:val="000000"/>
                <w:sz w:val="20"/>
                <w:szCs w:val="20"/>
              </w:rPr>
              <w:t>REEV</w:t>
            </w:r>
          </w:p>
        </w:tc>
        <w:tc>
          <w:tcPr>
            <w:tcW w:w="6090" w:type="dxa"/>
            <w:shd w:val="clear" w:color="auto" w:fill="auto"/>
            <w:vAlign w:val="center"/>
          </w:tcPr>
          <w:p w14:paraId="39DAFDE0" w14:textId="77777777" w:rsidR="00594996" w:rsidRDefault="00594996" w:rsidP="00ED69D2">
            <w:pPr>
              <w:spacing w:after="0"/>
              <w:rPr>
                <w:rFonts w:cs="Arial"/>
                <w:noProof/>
                <w:color w:val="000000"/>
                <w:sz w:val="20"/>
                <w:szCs w:val="20"/>
              </w:rPr>
            </w:pPr>
            <w:r>
              <w:rPr>
                <w:rFonts w:cs="Arial"/>
                <w:noProof/>
                <w:color w:val="000000"/>
                <w:sz w:val="20"/>
                <w:szCs w:val="20"/>
              </w:rPr>
              <w:t>Range extended electric vehicle</w:t>
            </w:r>
          </w:p>
        </w:tc>
      </w:tr>
      <w:tr w:rsidR="00594996" w:rsidRPr="008E29AB" w14:paraId="656D860E" w14:textId="77777777" w:rsidTr="00AA45E5">
        <w:trPr>
          <w:trHeight w:val="283"/>
          <w:jc w:val="center"/>
        </w:trPr>
        <w:tc>
          <w:tcPr>
            <w:tcW w:w="2127" w:type="dxa"/>
            <w:shd w:val="clear" w:color="auto" w:fill="auto"/>
            <w:vAlign w:val="center"/>
          </w:tcPr>
          <w:p w14:paraId="3C4B4B1E" w14:textId="77777777" w:rsidR="00594996" w:rsidRPr="008E29AB" w:rsidRDefault="00594996" w:rsidP="00ED69D2">
            <w:pPr>
              <w:spacing w:after="0"/>
              <w:rPr>
                <w:rFonts w:cs="Arial"/>
                <w:color w:val="000000"/>
                <w:sz w:val="20"/>
                <w:szCs w:val="20"/>
              </w:rPr>
            </w:pPr>
            <w:r w:rsidRPr="008E29AB">
              <w:rPr>
                <w:rFonts w:cs="Arial"/>
                <w:color w:val="000000"/>
                <w:sz w:val="20"/>
                <w:szCs w:val="20"/>
              </w:rPr>
              <w:t>RET</w:t>
            </w:r>
          </w:p>
        </w:tc>
        <w:tc>
          <w:tcPr>
            <w:tcW w:w="6090" w:type="dxa"/>
            <w:shd w:val="clear" w:color="auto" w:fill="auto"/>
            <w:vAlign w:val="center"/>
          </w:tcPr>
          <w:p w14:paraId="2F8D93D8" w14:textId="77777777" w:rsidR="00594996" w:rsidRPr="008E29AB" w:rsidRDefault="00594996" w:rsidP="00ED69D2">
            <w:pPr>
              <w:spacing w:after="0"/>
              <w:rPr>
                <w:rFonts w:cs="Arial"/>
                <w:color w:val="000000"/>
                <w:sz w:val="20"/>
                <w:szCs w:val="20"/>
              </w:rPr>
            </w:pPr>
            <w:r w:rsidRPr="008E29AB">
              <w:rPr>
                <w:rFonts w:cs="Arial"/>
                <w:color w:val="000000"/>
                <w:sz w:val="20"/>
                <w:szCs w:val="20"/>
              </w:rPr>
              <w:t>Renewable energy technology</w:t>
            </w:r>
          </w:p>
        </w:tc>
      </w:tr>
      <w:tr w:rsidR="00594996" w:rsidRPr="008E29AB" w14:paraId="206E7BD0" w14:textId="77777777" w:rsidTr="00AA45E5">
        <w:trPr>
          <w:trHeight w:val="283"/>
          <w:jc w:val="center"/>
        </w:trPr>
        <w:tc>
          <w:tcPr>
            <w:tcW w:w="2127" w:type="dxa"/>
            <w:shd w:val="clear" w:color="auto" w:fill="auto"/>
            <w:vAlign w:val="center"/>
          </w:tcPr>
          <w:p w14:paraId="35BCB6F4" w14:textId="77777777" w:rsidR="00594996" w:rsidRPr="008E29AB" w:rsidRDefault="00594996" w:rsidP="00ED69D2">
            <w:pPr>
              <w:spacing w:after="0"/>
              <w:rPr>
                <w:rFonts w:cs="Arial"/>
                <w:color w:val="000000"/>
                <w:sz w:val="20"/>
                <w:szCs w:val="20"/>
              </w:rPr>
            </w:pPr>
            <w:r w:rsidRPr="008E29AB">
              <w:rPr>
                <w:rFonts w:cs="Arial"/>
                <w:color w:val="000000"/>
                <w:sz w:val="20"/>
                <w:szCs w:val="20"/>
              </w:rPr>
              <w:t>ROI</w:t>
            </w:r>
          </w:p>
        </w:tc>
        <w:tc>
          <w:tcPr>
            <w:tcW w:w="6090" w:type="dxa"/>
            <w:shd w:val="clear" w:color="auto" w:fill="auto"/>
            <w:vAlign w:val="center"/>
          </w:tcPr>
          <w:p w14:paraId="23C38FC0" w14:textId="77777777" w:rsidR="00594996" w:rsidRPr="008E29AB" w:rsidRDefault="00594996" w:rsidP="00ED69D2">
            <w:pPr>
              <w:spacing w:after="0"/>
              <w:rPr>
                <w:rFonts w:cs="Arial"/>
                <w:color w:val="000000"/>
                <w:sz w:val="20"/>
                <w:szCs w:val="20"/>
              </w:rPr>
            </w:pPr>
            <w:r w:rsidRPr="008E29AB">
              <w:rPr>
                <w:rFonts w:cs="Arial"/>
                <w:color w:val="000000"/>
                <w:sz w:val="20"/>
                <w:szCs w:val="20"/>
              </w:rPr>
              <w:t>Return on Investment</w:t>
            </w:r>
          </w:p>
        </w:tc>
      </w:tr>
      <w:tr w:rsidR="00594996" w:rsidRPr="00A16D46" w14:paraId="56B1D2E8" w14:textId="77777777" w:rsidTr="00AA45E5">
        <w:trPr>
          <w:trHeight w:val="283"/>
          <w:jc w:val="center"/>
        </w:trPr>
        <w:tc>
          <w:tcPr>
            <w:tcW w:w="2127" w:type="dxa"/>
            <w:shd w:val="clear" w:color="auto" w:fill="auto"/>
            <w:vAlign w:val="center"/>
          </w:tcPr>
          <w:p w14:paraId="4990A3D8" w14:textId="77777777" w:rsidR="00594996" w:rsidRPr="00A16D46" w:rsidRDefault="00594996" w:rsidP="00ED69D2">
            <w:pPr>
              <w:spacing w:after="0"/>
              <w:rPr>
                <w:rFonts w:cs="Arial"/>
                <w:color w:val="000000"/>
                <w:sz w:val="20"/>
                <w:szCs w:val="20"/>
              </w:rPr>
            </w:pPr>
            <w:r w:rsidRPr="00A16D46">
              <w:rPr>
                <w:rFonts w:cs="Arial"/>
                <w:color w:val="000000"/>
                <w:sz w:val="20"/>
                <w:szCs w:val="20"/>
              </w:rPr>
              <w:t>RPM</w:t>
            </w:r>
          </w:p>
        </w:tc>
        <w:tc>
          <w:tcPr>
            <w:tcW w:w="6090" w:type="dxa"/>
            <w:shd w:val="clear" w:color="auto" w:fill="auto"/>
            <w:vAlign w:val="center"/>
          </w:tcPr>
          <w:p w14:paraId="4CEA61AC" w14:textId="77777777" w:rsidR="00594996" w:rsidRPr="00A16D46" w:rsidRDefault="00594996" w:rsidP="00ED69D2">
            <w:pPr>
              <w:spacing w:after="0"/>
              <w:rPr>
                <w:rFonts w:cs="Arial"/>
                <w:noProof/>
                <w:color w:val="000000"/>
                <w:sz w:val="20"/>
                <w:szCs w:val="20"/>
              </w:rPr>
            </w:pPr>
            <w:r w:rsidRPr="00A16D46">
              <w:rPr>
                <w:rFonts w:cs="Arial"/>
                <w:noProof/>
                <w:color w:val="000000"/>
                <w:sz w:val="20"/>
                <w:szCs w:val="20"/>
              </w:rPr>
              <w:t>Revolutions per Minute</w:t>
            </w:r>
          </w:p>
        </w:tc>
      </w:tr>
      <w:tr w:rsidR="00594996" w:rsidRPr="00A16D46" w14:paraId="0188DA31" w14:textId="77777777" w:rsidTr="00AA45E5">
        <w:trPr>
          <w:trHeight w:val="283"/>
          <w:jc w:val="center"/>
        </w:trPr>
        <w:tc>
          <w:tcPr>
            <w:tcW w:w="2127" w:type="dxa"/>
            <w:shd w:val="clear" w:color="auto" w:fill="auto"/>
            <w:vAlign w:val="center"/>
          </w:tcPr>
          <w:p w14:paraId="7EF4FCCC" w14:textId="77777777" w:rsidR="00594996" w:rsidRPr="00A16D46" w:rsidRDefault="00594996" w:rsidP="00ED69D2">
            <w:pPr>
              <w:spacing w:after="0"/>
              <w:rPr>
                <w:rFonts w:cs="Arial"/>
                <w:color w:val="000000"/>
                <w:sz w:val="20"/>
                <w:szCs w:val="20"/>
              </w:rPr>
            </w:pPr>
            <w:r>
              <w:rPr>
                <w:rFonts w:cs="Arial"/>
                <w:color w:val="000000"/>
                <w:sz w:val="20"/>
                <w:szCs w:val="20"/>
              </w:rPr>
              <w:t>SCR</w:t>
            </w:r>
          </w:p>
        </w:tc>
        <w:tc>
          <w:tcPr>
            <w:tcW w:w="6090" w:type="dxa"/>
            <w:shd w:val="clear" w:color="auto" w:fill="auto"/>
            <w:vAlign w:val="center"/>
          </w:tcPr>
          <w:p w14:paraId="17931B3E" w14:textId="77777777" w:rsidR="00594996" w:rsidRPr="00A16D46" w:rsidRDefault="00594996" w:rsidP="00ED69D2">
            <w:pPr>
              <w:spacing w:after="0"/>
              <w:rPr>
                <w:rFonts w:cs="Arial"/>
                <w:noProof/>
                <w:color w:val="000000"/>
                <w:sz w:val="20"/>
                <w:szCs w:val="20"/>
              </w:rPr>
            </w:pPr>
            <w:r>
              <w:rPr>
                <w:rFonts w:cs="Arial"/>
                <w:noProof/>
                <w:color w:val="000000"/>
                <w:sz w:val="20"/>
                <w:szCs w:val="20"/>
              </w:rPr>
              <w:t>S</w:t>
            </w:r>
            <w:r w:rsidRPr="00A16D46">
              <w:rPr>
                <w:rFonts w:cs="Arial"/>
                <w:noProof/>
                <w:color w:val="000000"/>
                <w:sz w:val="20"/>
                <w:szCs w:val="20"/>
              </w:rPr>
              <w:t>elective catalytic reduction</w:t>
            </w:r>
          </w:p>
        </w:tc>
      </w:tr>
      <w:tr w:rsidR="00594996" w:rsidRPr="00A16D46" w14:paraId="79786BE6" w14:textId="77777777" w:rsidTr="00AA45E5">
        <w:trPr>
          <w:trHeight w:val="283"/>
          <w:jc w:val="center"/>
        </w:trPr>
        <w:tc>
          <w:tcPr>
            <w:tcW w:w="2127" w:type="dxa"/>
            <w:shd w:val="clear" w:color="auto" w:fill="auto"/>
            <w:vAlign w:val="center"/>
          </w:tcPr>
          <w:p w14:paraId="7A2733E8" w14:textId="77777777" w:rsidR="00594996" w:rsidRPr="00A16D46" w:rsidRDefault="00594996" w:rsidP="00ED69D2">
            <w:pPr>
              <w:spacing w:after="0"/>
              <w:rPr>
                <w:rFonts w:cs="Arial"/>
                <w:color w:val="000000"/>
                <w:sz w:val="20"/>
                <w:szCs w:val="20"/>
              </w:rPr>
            </w:pPr>
            <w:r w:rsidRPr="00A16D46">
              <w:rPr>
                <w:rFonts w:cs="Arial"/>
                <w:color w:val="000000"/>
                <w:sz w:val="20"/>
                <w:szCs w:val="20"/>
              </w:rPr>
              <w:t>SO</w:t>
            </w:r>
            <w:r w:rsidRPr="00A16D46">
              <w:rPr>
                <w:rFonts w:cs="Arial"/>
                <w:color w:val="000000"/>
                <w:sz w:val="20"/>
                <w:szCs w:val="20"/>
                <w:vertAlign w:val="subscript"/>
              </w:rPr>
              <w:t>2</w:t>
            </w:r>
          </w:p>
        </w:tc>
        <w:tc>
          <w:tcPr>
            <w:tcW w:w="6090" w:type="dxa"/>
            <w:shd w:val="clear" w:color="auto" w:fill="auto"/>
            <w:vAlign w:val="center"/>
          </w:tcPr>
          <w:p w14:paraId="4CFF4EA2" w14:textId="77777777" w:rsidR="00594996" w:rsidRPr="00A16D46" w:rsidRDefault="00594996" w:rsidP="00ED69D2">
            <w:pPr>
              <w:spacing w:after="0"/>
              <w:rPr>
                <w:rFonts w:cs="Arial"/>
                <w:noProof/>
                <w:color w:val="000000"/>
                <w:sz w:val="20"/>
                <w:szCs w:val="20"/>
              </w:rPr>
            </w:pPr>
            <w:r w:rsidRPr="00A16D46">
              <w:rPr>
                <w:rFonts w:cs="Arial"/>
                <w:noProof/>
                <w:color w:val="000000"/>
                <w:sz w:val="20"/>
                <w:szCs w:val="20"/>
              </w:rPr>
              <w:t>Sulphur Dioxide</w:t>
            </w:r>
          </w:p>
        </w:tc>
      </w:tr>
      <w:tr w:rsidR="00594996" w:rsidRPr="008E29AB" w14:paraId="173D779A" w14:textId="77777777" w:rsidTr="00AA45E5">
        <w:trPr>
          <w:trHeight w:val="283"/>
          <w:jc w:val="center"/>
        </w:trPr>
        <w:tc>
          <w:tcPr>
            <w:tcW w:w="2127" w:type="dxa"/>
            <w:shd w:val="clear" w:color="auto" w:fill="auto"/>
            <w:vAlign w:val="center"/>
            <w:hideMark/>
          </w:tcPr>
          <w:p w14:paraId="1BD04899" w14:textId="77777777" w:rsidR="00594996" w:rsidRPr="008E29AB" w:rsidRDefault="00594996" w:rsidP="00ED69D2">
            <w:pPr>
              <w:spacing w:after="0"/>
              <w:rPr>
                <w:rFonts w:cs="Arial"/>
                <w:color w:val="000000"/>
                <w:sz w:val="20"/>
                <w:szCs w:val="20"/>
              </w:rPr>
            </w:pPr>
            <w:r w:rsidRPr="008E29AB">
              <w:rPr>
                <w:rFonts w:cs="Arial"/>
                <w:color w:val="000000"/>
                <w:sz w:val="20"/>
                <w:szCs w:val="20"/>
              </w:rPr>
              <w:t>TCO</w:t>
            </w:r>
          </w:p>
        </w:tc>
        <w:tc>
          <w:tcPr>
            <w:tcW w:w="6090" w:type="dxa"/>
            <w:shd w:val="clear" w:color="auto" w:fill="auto"/>
            <w:vAlign w:val="center"/>
            <w:hideMark/>
          </w:tcPr>
          <w:p w14:paraId="207DDABE" w14:textId="77777777" w:rsidR="00594996" w:rsidRPr="008E29AB" w:rsidRDefault="00594996" w:rsidP="00ED69D2">
            <w:pPr>
              <w:spacing w:after="0"/>
              <w:rPr>
                <w:rFonts w:cs="Arial"/>
                <w:color w:val="000000"/>
                <w:sz w:val="20"/>
                <w:szCs w:val="20"/>
              </w:rPr>
            </w:pPr>
            <w:r w:rsidRPr="008E29AB">
              <w:rPr>
                <w:rFonts w:cs="Arial"/>
                <w:noProof/>
                <w:color w:val="000000"/>
                <w:sz w:val="20"/>
                <w:szCs w:val="20"/>
              </w:rPr>
              <w:t>Total</w:t>
            </w:r>
            <w:r w:rsidRPr="008E29AB">
              <w:rPr>
                <w:rFonts w:cs="Arial"/>
                <w:color w:val="000000"/>
                <w:sz w:val="20"/>
                <w:szCs w:val="20"/>
              </w:rPr>
              <w:t xml:space="preserve"> cost of ownership</w:t>
            </w:r>
          </w:p>
        </w:tc>
      </w:tr>
      <w:tr w:rsidR="00594996" w:rsidRPr="00A16D46" w14:paraId="70910806" w14:textId="77777777" w:rsidTr="00AA45E5">
        <w:trPr>
          <w:trHeight w:val="283"/>
          <w:jc w:val="center"/>
        </w:trPr>
        <w:tc>
          <w:tcPr>
            <w:tcW w:w="2127" w:type="dxa"/>
            <w:shd w:val="clear" w:color="auto" w:fill="auto"/>
            <w:vAlign w:val="center"/>
          </w:tcPr>
          <w:p w14:paraId="2C221AD9" w14:textId="77777777" w:rsidR="00594996" w:rsidRPr="00A16D46" w:rsidRDefault="00594996" w:rsidP="00ED69D2">
            <w:pPr>
              <w:spacing w:after="0"/>
              <w:rPr>
                <w:rFonts w:cs="Arial"/>
                <w:color w:val="000000"/>
                <w:sz w:val="20"/>
                <w:szCs w:val="20"/>
              </w:rPr>
            </w:pPr>
            <w:r w:rsidRPr="00A16D46">
              <w:rPr>
                <w:rFonts w:cs="Arial"/>
                <w:color w:val="000000"/>
                <w:sz w:val="20"/>
                <w:szCs w:val="20"/>
              </w:rPr>
              <w:t>TTW</w:t>
            </w:r>
          </w:p>
        </w:tc>
        <w:tc>
          <w:tcPr>
            <w:tcW w:w="6090" w:type="dxa"/>
            <w:shd w:val="clear" w:color="auto" w:fill="auto"/>
            <w:vAlign w:val="center"/>
          </w:tcPr>
          <w:p w14:paraId="336CD0BF" w14:textId="77777777" w:rsidR="00594996" w:rsidRPr="00A16D46" w:rsidRDefault="00594996" w:rsidP="00ED69D2">
            <w:pPr>
              <w:spacing w:after="0"/>
              <w:rPr>
                <w:rFonts w:cs="Arial"/>
                <w:noProof/>
                <w:color w:val="000000"/>
                <w:sz w:val="20"/>
                <w:szCs w:val="20"/>
              </w:rPr>
            </w:pPr>
            <w:r w:rsidRPr="00A16D46">
              <w:rPr>
                <w:rFonts w:cs="Arial"/>
                <w:noProof/>
                <w:color w:val="000000"/>
                <w:sz w:val="20"/>
                <w:szCs w:val="20"/>
              </w:rPr>
              <w:t>Tank to Wheel</w:t>
            </w:r>
          </w:p>
        </w:tc>
      </w:tr>
      <w:tr w:rsidR="00594996" w:rsidRPr="00A16D46" w14:paraId="7646763A" w14:textId="77777777" w:rsidTr="00AA45E5">
        <w:trPr>
          <w:trHeight w:val="283"/>
          <w:jc w:val="center"/>
        </w:trPr>
        <w:tc>
          <w:tcPr>
            <w:tcW w:w="2127" w:type="dxa"/>
            <w:shd w:val="clear" w:color="auto" w:fill="auto"/>
            <w:vAlign w:val="center"/>
          </w:tcPr>
          <w:p w14:paraId="06EDC9D1" w14:textId="77777777" w:rsidR="00594996" w:rsidRPr="00A16D46" w:rsidRDefault="00594996" w:rsidP="00ED69D2">
            <w:pPr>
              <w:spacing w:after="0"/>
              <w:rPr>
                <w:rFonts w:cs="Arial"/>
                <w:color w:val="000000"/>
                <w:sz w:val="20"/>
                <w:szCs w:val="20"/>
              </w:rPr>
            </w:pPr>
            <w:r w:rsidRPr="00A16D46">
              <w:rPr>
                <w:rFonts w:cs="Arial"/>
                <w:color w:val="000000"/>
                <w:sz w:val="20"/>
                <w:szCs w:val="20"/>
              </w:rPr>
              <w:t>ULEV</w:t>
            </w:r>
          </w:p>
        </w:tc>
        <w:tc>
          <w:tcPr>
            <w:tcW w:w="6090" w:type="dxa"/>
            <w:shd w:val="clear" w:color="auto" w:fill="auto"/>
            <w:vAlign w:val="center"/>
          </w:tcPr>
          <w:p w14:paraId="6B63FF4F" w14:textId="77777777" w:rsidR="00594996" w:rsidRPr="00A16D46" w:rsidRDefault="00594996" w:rsidP="00ED69D2">
            <w:pPr>
              <w:spacing w:after="0"/>
              <w:rPr>
                <w:rFonts w:cs="Arial"/>
                <w:noProof/>
                <w:color w:val="000000"/>
                <w:sz w:val="20"/>
                <w:szCs w:val="20"/>
              </w:rPr>
            </w:pPr>
            <w:r w:rsidRPr="00A16D46">
              <w:rPr>
                <w:rFonts w:cs="Arial"/>
                <w:noProof/>
                <w:color w:val="000000"/>
                <w:sz w:val="20"/>
                <w:szCs w:val="20"/>
              </w:rPr>
              <w:t>Ultra Low Emission Vehicle</w:t>
            </w:r>
          </w:p>
        </w:tc>
      </w:tr>
      <w:tr w:rsidR="00594996" w:rsidRPr="00A16D46" w14:paraId="3D236ED4" w14:textId="77777777" w:rsidTr="00AA45E5">
        <w:trPr>
          <w:trHeight w:val="283"/>
          <w:jc w:val="center"/>
        </w:trPr>
        <w:tc>
          <w:tcPr>
            <w:tcW w:w="2127" w:type="dxa"/>
            <w:shd w:val="clear" w:color="auto" w:fill="auto"/>
            <w:vAlign w:val="center"/>
          </w:tcPr>
          <w:p w14:paraId="08328B15" w14:textId="77777777" w:rsidR="00594996" w:rsidRDefault="00594996" w:rsidP="00ED69D2">
            <w:pPr>
              <w:spacing w:after="0"/>
              <w:rPr>
                <w:rFonts w:cs="Arial"/>
                <w:color w:val="000000"/>
                <w:sz w:val="20"/>
                <w:szCs w:val="20"/>
              </w:rPr>
            </w:pPr>
            <w:r>
              <w:rPr>
                <w:rFonts w:cs="Arial"/>
                <w:color w:val="000000"/>
                <w:sz w:val="20"/>
                <w:szCs w:val="20"/>
              </w:rPr>
              <w:t>US</w:t>
            </w:r>
          </w:p>
        </w:tc>
        <w:tc>
          <w:tcPr>
            <w:tcW w:w="6090" w:type="dxa"/>
            <w:shd w:val="clear" w:color="auto" w:fill="auto"/>
            <w:vAlign w:val="center"/>
          </w:tcPr>
          <w:p w14:paraId="160E496C" w14:textId="77777777" w:rsidR="00594996" w:rsidRPr="00A16D46" w:rsidRDefault="00594996" w:rsidP="00ED69D2">
            <w:pPr>
              <w:spacing w:after="0"/>
              <w:rPr>
                <w:rFonts w:cs="Arial"/>
                <w:noProof/>
                <w:color w:val="000000"/>
                <w:sz w:val="20"/>
                <w:szCs w:val="20"/>
              </w:rPr>
            </w:pPr>
            <w:r>
              <w:rPr>
                <w:rFonts w:cs="Arial"/>
                <w:noProof/>
                <w:color w:val="000000"/>
                <w:sz w:val="20"/>
                <w:szCs w:val="20"/>
              </w:rPr>
              <w:t>United States</w:t>
            </w:r>
          </w:p>
        </w:tc>
      </w:tr>
      <w:tr w:rsidR="00594996" w:rsidRPr="00A16D46" w14:paraId="6D38356A" w14:textId="77777777" w:rsidTr="00AA45E5">
        <w:trPr>
          <w:trHeight w:val="283"/>
          <w:jc w:val="center"/>
        </w:trPr>
        <w:tc>
          <w:tcPr>
            <w:tcW w:w="2127" w:type="dxa"/>
            <w:shd w:val="clear" w:color="auto" w:fill="auto"/>
            <w:vAlign w:val="center"/>
          </w:tcPr>
          <w:p w14:paraId="135F9682" w14:textId="77777777" w:rsidR="00594996" w:rsidRPr="00A16D46" w:rsidRDefault="00594996" w:rsidP="00ED69D2">
            <w:pPr>
              <w:spacing w:after="0"/>
              <w:rPr>
                <w:rFonts w:cs="Arial"/>
                <w:color w:val="000000"/>
                <w:sz w:val="20"/>
                <w:szCs w:val="20"/>
              </w:rPr>
            </w:pPr>
            <w:r w:rsidRPr="00A16D46">
              <w:rPr>
                <w:rFonts w:cs="Arial"/>
                <w:color w:val="000000"/>
                <w:sz w:val="20"/>
                <w:szCs w:val="20"/>
              </w:rPr>
              <w:t>WTW</w:t>
            </w:r>
          </w:p>
        </w:tc>
        <w:tc>
          <w:tcPr>
            <w:tcW w:w="6090" w:type="dxa"/>
            <w:shd w:val="clear" w:color="auto" w:fill="auto"/>
            <w:vAlign w:val="center"/>
          </w:tcPr>
          <w:p w14:paraId="551DA462" w14:textId="77777777" w:rsidR="00594996" w:rsidRPr="00A16D46" w:rsidRDefault="00594996" w:rsidP="00ED69D2">
            <w:pPr>
              <w:spacing w:after="0"/>
              <w:rPr>
                <w:rFonts w:cs="Arial"/>
                <w:noProof/>
                <w:color w:val="000000"/>
                <w:sz w:val="20"/>
                <w:szCs w:val="20"/>
              </w:rPr>
            </w:pPr>
            <w:r w:rsidRPr="00A16D46">
              <w:rPr>
                <w:rFonts w:cs="Arial"/>
                <w:noProof/>
                <w:color w:val="000000"/>
                <w:sz w:val="20"/>
                <w:szCs w:val="20"/>
              </w:rPr>
              <w:t>Well to Wheel</w:t>
            </w:r>
          </w:p>
        </w:tc>
      </w:tr>
    </w:tbl>
    <w:p w14:paraId="01727EBA" w14:textId="77777777" w:rsidR="00AA45E5" w:rsidRDefault="00AA45E5" w:rsidP="00AA45E5"/>
    <w:p w14:paraId="70B50B7A" w14:textId="77777777" w:rsidR="00DC7C82" w:rsidRPr="00A84950" w:rsidRDefault="00DC7C82" w:rsidP="0040587B">
      <w:pPr>
        <w:spacing w:after="0"/>
      </w:pPr>
      <w:r w:rsidRPr="00A84950">
        <w:br w:type="page"/>
      </w:r>
    </w:p>
    <w:p w14:paraId="6C864C17" w14:textId="3A01D845" w:rsidR="0021348F" w:rsidRPr="000A1221" w:rsidRDefault="00DC7C82" w:rsidP="00913558">
      <w:pPr>
        <w:pStyle w:val="Heading1"/>
        <w:numPr>
          <w:ilvl w:val="0"/>
          <w:numId w:val="0"/>
        </w:numPr>
        <w:ind w:left="432" w:hanging="432"/>
      </w:pPr>
      <w:bookmarkStart w:id="6" w:name="_Toc4861851"/>
      <w:r w:rsidRPr="000A1221">
        <w:lastRenderedPageBreak/>
        <w:t xml:space="preserve">Executive </w:t>
      </w:r>
      <w:r w:rsidR="000A1221">
        <w:t>S</w:t>
      </w:r>
      <w:r w:rsidRPr="000A1221">
        <w:t>ummary</w:t>
      </w:r>
      <w:bookmarkEnd w:id="6"/>
    </w:p>
    <w:p w14:paraId="252614BE" w14:textId="29C5C3F1" w:rsidR="004A09DC" w:rsidRDefault="00905602" w:rsidP="0040587B">
      <w:pPr>
        <w:spacing w:after="0"/>
        <w:rPr>
          <w:sz w:val="22"/>
        </w:rPr>
      </w:pPr>
      <w:r w:rsidRPr="00E9166B">
        <w:rPr>
          <w:b/>
          <w:noProof/>
          <w:sz w:val="22"/>
        </w:rPr>
        <w:t>Scope of this report</w:t>
      </w:r>
      <w:r>
        <w:rPr>
          <w:noProof/>
          <w:sz w:val="22"/>
        </w:rPr>
        <w:t xml:space="preserve">. </w:t>
      </w:r>
      <w:r w:rsidR="00AE7CE8" w:rsidRPr="007E54EF">
        <w:rPr>
          <w:noProof/>
          <w:sz w:val="22"/>
        </w:rPr>
        <w:t>This</w:t>
      </w:r>
      <w:r w:rsidR="007E54EF" w:rsidRPr="007E54EF">
        <w:rPr>
          <w:noProof/>
          <w:sz w:val="22"/>
        </w:rPr>
        <w:t xml:space="preserve"> foresighting </w:t>
      </w:r>
      <w:r w:rsidR="00E13FFB">
        <w:rPr>
          <w:noProof/>
          <w:sz w:val="22"/>
        </w:rPr>
        <w:t>report</w:t>
      </w:r>
      <w:r w:rsidR="007E54EF" w:rsidRPr="007E54EF">
        <w:rPr>
          <w:noProof/>
          <w:sz w:val="22"/>
        </w:rPr>
        <w:t xml:space="preserve"> </w:t>
      </w:r>
      <w:r w:rsidR="005653EA">
        <w:rPr>
          <w:noProof/>
          <w:sz w:val="22"/>
        </w:rPr>
        <w:t>was</w:t>
      </w:r>
      <w:r w:rsidR="005A4212">
        <w:rPr>
          <w:noProof/>
          <w:sz w:val="22"/>
        </w:rPr>
        <w:t xml:space="preserve"> </w:t>
      </w:r>
      <w:r w:rsidR="005653EA">
        <w:rPr>
          <w:noProof/>
          <w:sz w:val="22"/>
        </w:rPr>
        <w:t xml:space="preserve">prepared </w:t>
      </w:r>
      <w:r w:rsidR="00A9709A">
        <w:rPr>
          <w:noProof/>
          <w:sz w:val="22"/>
        </w:rPr>
        <w:t xml:space="preserve">for </w:t>
      </w:r>
      <w:r w:rsidR="00AE7CE8">
        <w:rPr>
          <w:sz w:val="22"/>
        </w:rPr>
        <w:t>Havana</w:t>
      </w:r>
      <w:r w:rsidR="005A4212">
        <w:rPr>
          <w:sz w:val="22"/>
        </w:rPr>
        <w:t>’s transport</w:t>
      </w:r>
      <w:r w:rsidR="00AE7CE8">
        <w:rPr>
          <w:sz w:val="22"/>
        </w:rPr>
        <w:t xml:space="preserve"> authority</w:t>
      </w:r>
      <w:r w:rsidR="005A4212">
        <w:rPr>
          <w:sz w:val="22"/>
        </w:rPr>
        <w:t xml:space="preserve"> as it seeks</w:t>
      </w:r>
      <w:r w:rsidR="00AE7CE8">
        <w:rPr>
          <w:sz w:val="22"/>
        </w:rPr>
        <w:t xml:space="preserve"> to reduce fuel and operational costs by adopting </w:t>
      </w:r>
      <w:r w:rsidR="00E13FFB">
        <w:rPr>
          <w:sz w:val="22"/>
        </w:rPr>
        <w:t>more fuel-efficient</w:t>
      </w:r>
      <w:r w:rsidR="00B61181">
        <w:rPr>
          <w:sz w:val="22"/>
        </w:rPr>
        <w:t xml:space="preserve">, cleaner </w:t>
      </w:r>
      <w:r w:rsidR="000821F4">
        <w:rPr>
          <w:sz w:val="22"/>
        </w:rPr>
        <w:t>vehicles.</w:t>
      </w:r>
      <w:r w:rsidR="00AE7CE8">
        <w:rPr>
          <w:sz w:val="22"/>
        </w:rPr>
        <w:t xml:space="preserve"> </w:t>
      </w:r>
      <w:r w:rsidR="00171E23">
        <w:rPr>
          <w:sz w:val="22"/>
        </w:rPr>
        <w:t xml:space="preserve">It outlines the relative benefits </w:t>
      </w:r>
      <w:r w:rsidR="004A09DC">
        <w:rPr>
          <w:sz w:val="22"/>
        </w:rPr>
        <w:t xml:space="preserve">for the Havana transport authority </w:t>
      </w:r>
      <w:r w:rsidR="00171E23">
        <w:rPr>
          <w:sz w:val="22"/>
        </w:rPr>
        <w:t>of a</w:t>
      </w:r>
      <w:r w:rsidR="009306CB">
        <w:rPr>
          <w:noProof/>
          <w:sz w:val="22"/>
        </w:rPr>
        <w:t xml:space="preserve">dopting </w:t>
      </w:r>
      <w:r w:rsidR="003D459E">
        <w:rPr>
          <w:noProof/>
          <w:sz w:val="22"/>
        </w:rPr>
        <w:t xml:space="preserve">alternative </w:t>
      </w:r>
      <w:r w:rsidR="009306CB">
        <w:rPr>
          <w:noProof/>
          <w:sz w:val="22"/>
        </w:rPr>
        <w:t xml:space="preserve">modern </w:t>
      </w:r>
      <w:r w:rsidR="009306CB" w:rsidRPr="009306CB">
        <w:rPr>
          <w:noProof/>
          <w:sz w:val="22"/>
        </w:rPr>
        <w:t>powertrain</w:t>
      </w:r>
      <w:r w:rsidR="00913558">
        <w:rPr>
          <w:rStyle w:val="FootnoteReference"/>
          <w:noProof/>
          <w:sz w:val="22"/>
        </w:rPr>
        <w:footnoteReference w:id="1"/>
      </w:r>
      <w:r w:rsidR="009306CB">
        <w:rPr>
          <w:noProof/>
          <w:sz w:val="22"/>
        </w:rPr>
        <w:t xml:space="preserve"> </w:t>
      </w:r>
      <w:r w:rsidR="009306CB" w:rsidRPr="009306CB">
        <w:rPr>
          <w:noProof/>
          <w:sz w:val="22"/>
        </w:rPr>
        <w:t>technol</w:t>
      </w:r>
      <w:r w:rsidR="009306CB">
        <w:rPr>
          <w:noProof/>
          <w:sz w:val="22"/>
        </w:rPr>
        <w:t>o</w:t>
      </w:r>
      <w:r w:rsidR="009306CB" w:rsidRPr="009306CB">
        <w:rPr>
          <w:noProof/>
          <w:sz w:val="22"/>
        </w:rPr>
        <w:t>gies</w:t>
      </w:r>
      <w:r w:rsidR="00E25F93" w:rsidRPr="00A84950">
        <w:rPr>
          <w:sz w:val="22"/>
        </w:rPr>
        <w:t xml:space="preserve">, </w:t>
      </w:r>
      <w:r w:rsidR="005774A1">
        <w:rPr>
          <w:sz w:val="22"/>
        </w:rPr>
        <w:t>in terms of</w:t>
      </w:r>
      <w:r w:rsidR="00E25F93" w:rsidRPr="00A84950">
        <w:rPr>
          <w:sz w:val="22"/>
        </w:rPr>
        <w:t xml:space="preserve"> </w:t>
      </w:r>
      <w:r w:rsidR="00624849">
        <w:rPr>
          <w:sz w:val="22"/>
        </w:rPr>
        <w:t xml:space="preserve">emissions </w:t>
      </w:r>
      <w:r w:rsidR="000821F4">
        <w:rPr>
          <w:sz w:val="22"/>
        </w:rPr>
        <w:t xml:space="preserve">and </w:t>
      </w:r>
      <w:r w:rsidR="00BB5AC7">
        <w:rPr>
          <w:sz w:val="22"/>
        </w:rPr>
        <w:t>total costs of ownership</w:t>
      </w:r>
      <w:r w:rsidR="00110E08">
        <w:rPr>
          <w:sz w:val="22"/>
        </w:rPr>
        <w:t>.</w:t>
      </w:r>
    </w:p>
    <w:p w14:paraId="7F2A71AE" w14:textId="77777777" w:rsidR="0040587B" w:rsidRPr="00A84950" w:rsidRDefault="0040587B" w:rsidP="0040587B">
      <w:pPr>
        <w:spacing w:after="0"/>
        <w:rPr>
          <w:sz w:val="22"/>
        </w:rPr>
      </w:pPr>
    </w:p>
    <w:p w14:paraId="40D22069" w14:textId="6EFD954E" w:rsidR="0040587B" w:rsidRPr="00251BDA" w:rsidRDefault="004D2297" w:rsidP="0040587B">
      <w:pPr>
        <w:spacing w:after="0"/>
        <w:rPr>
          <w:sz w:val="22"/>
        </w:rPr>
      </w:pPr>
      <w:r>
        <w:rPr>
          <w:b/>
          <w:sz w:val="22"/>
        </w:rPr>
        <w:t>Not included in</w:t>
      </w:r>
      <w:r w:rsidR="00905602" w:rsidRPr="00E9166B">
        <w:rPr>
          <w:b/>
          <w:sz w:val="22"/>
        </w:rPr>
        <w:t xml:space="preserve"> this report</w:t>
      </w:r>
      <w:r w:rsidR="00905602">
        <w:rPr>
          <w:sz w:val="22"/>
        </w:rPr>
        <w:t xml:space="preserve">. </w:t>
      </w:r>
      <w:r w:rsidR="000821F4">
        <w:rPr>
          <w:sz w:val="22"/>
        </w:rPr>
        <w:t xml:space="preserve">This report </w:t>
      </w:r>
      <w:r w:rsidR="00A9709A">
        <w:rPr>
          <w:sz w:val="22"/>
        </w:rPr>
        <w:t xml:space="preserve">does </w:t>
      </w:r>
      <w:r w:rsidR="000821F4">
        <w:rPr>
          <w:sz w:val="22"/>
        </w:rPr>
        <w:t xml:space="preserve">not include </w:t>
      </w:r>
      <w:r w:rsidR="009306CB">
        <w:rPr>
          <w:sz w:val="22"/>
        </w:rPr>
        <w:t xml:space="preserve">a </w:t>
      </w:r>
      <w:r w:rsidR="000821F4" w:rsidRPr="009306CB">
        <w:rPr>
          <w:noProof/>
          <w:sz w:val="22"/>
        </w:rPr>
        <w:t>detailed</w:t>
      </w:r>
      <w:r w:rsidR="000821F4">
        <w:rPr>
          <w:sz w:val="22"/>
        </w:rPr>
        <w:t xml:space="preserve"> analysis of </w:t>
      </w:r>
      <w:r w:rsidR="00B61181">
        <w:rPr>
          <w:sz w:val="22"/>
        </w:rPr>
        <w:t>c</w:t>
      </w:r>
      <w:r w:rsidR="00110E08">
        <w:rPr>
          <w:sz w:val="22"/>
        </w:rPr>
        <w:t>ap</w:t>
      </w:r>
      <w:r w:rsidR="00E13FFB">
        <w:rPr>
          <w:sz w:val="22"/>
        </w:rPr>
        <w:t xml:space="preserve">ital </w:t>
      </w:r>
      <w:r w:rsidR="00B61181">
        <w:rPr>
          <w:sz w:val="22"/>
        </w:rPr>
        <w:t>e</w:t>
      </w:r>
      <w:r w:rsidR="00110E08">
        <w:rPr>
          <w:sz w:val="22"/>
        </w:rPr>
        <w:t>x</w:t>
      </w:r>
      <w:r w:rsidR="00E13FFB">
        <w:rPr>
          <w:sz w:val="22"/>
        </w:rPr>
        <w:t>penditure</w:t>
      </w:r>
      <w:r w:rsidR="00110E08">
        <w:rPr>
          <w:sz w:val="22"/>
        </w:rPr>
        <w:t xml:space="preserve">, </w:t>
      </w:r>
      <w:r w:rsidR="00B61181">
        <w:rPr>
          <w:sz w:val="22"/>
        </w:rPr>
        <w:t>o</w:t>
      </w:r>
      <w:r w:rsidR="00110E08">
        <w:rPr>
          <w:sz w:val="22"/>
        </w:rPr>
        <w:t>p</w:t>
      </w:r>
      <w:r w:rsidR="00E13FFB">
        <w:rPr>
          <w:sz w:val="22"/>
        </w:rPr>
        <w:t xml:space="preserve">erating </w:t>
      </w:r>
      <w:r w:rsidR="00B61181">
        <w:rPr>
          <w:sz w:val="22"/>
        </w:rPr>
        <w:t>e</w:t>
      </w:r>
      <w:r w:rsidR="00110E08">
        <w:rPr>
          <w:sz w:val="22"/>
        </w:rPr>
        <w:t>x</w:t>
      </w:r>
      <w:r w:rsidR="00E13FFB">
        <w:rPr>
          <w:sz w:val="22"/>
        </w:rPr>
        <w:t>penditure</w:t>
      </w:r>
      <w:r w:rsidR="00110E08">
        <w:rPr>
          <w:sz w:val="22"/>
        </w:rPr>
        <w:t xml:space="preserve">, investments guidance, </w:t>
      </w:r>
      <w:r w:rsidR="00A0357B">
        <w:rPr>
          <w:sz w:val="22"/>
        </w:rPr>
        <w:t xml:space="preserve">or the costs of </w:t>
      </w:r>
      <w:r w:rsidR="00110E08">
        <w:rPr>
          <w:sz w:val="22"/>
        </w:rPr>
        <w:t xml:space="preserve">anti-corruption supervision, </w:t>
      </w:r>
      <w:r w:rsidR="00A0357B">
        <w:rPr>
          <w:sz w:val="22"/>
        </w:rPr>
        <w:t xml:space="preserve">alternative sources of </w:t>
      </w:r>
      <w:r w:rsidR="00110E08">
        <w:rPr>
          <w:sz w:val="22"/>
        </w:rPr>
        <w:t>fund</w:t>
      </w:r>
      <w:r w:rsidR="00E13FFB">
        <w:rPr>
          <w:sz w:val="22"/>
        </w:rPr>
        <w:t>ing</w:t>
      </w:r>
      <w:r w:rsidR="00110E08">
        <w:rPr>
          <w:sz w:val="22"/>
        </w:rPr>
        <w:t xml:space="preserve"> </w:t>
      </w:r>
      <w:r w:rsidR="00551DDD">
        <w:rPr>
          <w:sz w:val="22"/>
        </w:rPr>
        <w:t xml:space="preserve">or </w:t>
      </w:r>
      <w:r w:rsidR="00110E08">
        <w:rPr>
          <w:sz w:val="22"/>
        </w:rPr>
        <w:t xml:space="preserve">training for ongoing </w:t>
      </w:r>
      <w:r w:rsidR="00110E08" w:rsidRPr="009306CB">
        <w:rPr>
          <w:noProof/>
          <w:sz w:val="22"/>
        </w:rPr>
        <w:t>mainte</w:t>
      </w:r>
      <w:r w:rsidR="009306CB">
        <w:rPr>
          <w:noProof/>
          <w:sz w:val="22"/>
        </w:rPr>
        <w:t>na</w:t>
      </w:r>
      <w:r w:rsidR="00110E08" w:rsidRPr="009306CB">
        <w:rPr>
          <w:noProof/>
          <w:sz w:val="22"/>
        </w:rPr>
        <w:t>nce</w:t>
      </w:r>
      <w:r w:rsidR="00110E08">
        <w:rPr>
          <w:sz w:val="22"/>
        </w:rPr>
        <w:t xml:space="preserve"> and repair.</w:t>
      </w:r>
      <w:r w:rsidR="000821F4">
        <w:rPr>
          <w:sz w:val="22"/>
        </w:rPr>
        <w:t xml:space="preserve"> </w:t>
      </w:r>
      <w:r w:rsidR="005A4212">
        <w:rPr>
          <w:sz w:val="22"/>
        </w:rPr>
        <w:t xml:space="preserve">This </w:t>
      </w:r>
      <w:r w:rsidR="000821F4">
        <w:rPr>
          <w:sz w:val="22"/>
        </w:rPr>
        <w:t>more detailed work</w:t>
      </w:r>
      <w:r w:rsidR="005A4212">
        <w:rPr>
          <w:sz w:val="22"/>
        </w:rPr>
        <w:t xml:space="preserve"> would need to </w:t>
      </w:r>
      <w:r w:rsidR="000821F4" w:rsidRPr="009306CB">
        <w:rPr>
          <w:noProof/>
          <w:sz w:val="22"/>
        </w:rPr>
        <w:t>be carried</w:t>
      </w:r>
      <w:r w:rsidR="00411948">
        <w:rPr>
          <w:noProof/>
          <w:sz w:val="22"/>
        </w:rPr>
        <w:t xml:space="preserve"> out</w:t>
      </w:r>
      <w:r w:rsidR="00E13FFB">
        <w:rPr>
          <w:sz w:val="22"/>
        </w:rPr>
        <w:t xml:space="preserve"> prior to any </w:t>
      </w:r>
      <w:r w:rsidR="002B71F2">
        <w:rPr>
          <w:sz w:val="22"/>
        </w:rPr>
        <w:t xml:space="preserve">procurement </w:t>
      </w:r>
      <w:r w:rsidR="00E13FFB">
        <w:rPr>
          <w:sz w:val="22"/>
        </w:rPr>
        <w:t>decisions being made</w:t>
      </w:r>
      <w:r w:rsidR="000821F4">
        <w:rPr>
          <w:sz w:val="22"/>
        </w:rPr>
        <w:t>.</w:t>
      </w:r>
      <w:r w:rsidR="00110E08">
        <w:rPr>
          <w:sz w:val="22"/>
        </w:rPr>
        <w:t xml:space="preserve">  </w:t>
      </w:r>
      <w:bookmarkStart w:id="7" w:name="_Toc422997409"/>
    </w:p>
    <w:p w14:paraId="3FEB1281" w14:textId="6621A493" w:rsidR="0030695F" w:rsidRPr="0030695F" w:rsidRDefault="004B3553" w:rsidP="00251BDA">
      <w:pPr>
        <w:pStyle w:val="Heading2"/>
      </w:pPr>
      <w:bookmarkStart w:id="8" w:name="_Toc4861852"/>
      <w:r w:rsidRPr="0030695F">
        <w:t xml:space="preserve">Suitability of </w:t>
      </w:r>
      <w:r w:rsidR="00E13FFB" w:rsidRPr="0030695F">
        <w:t>low emission</w:t>
      </w:r>
      <w:r w:rsidR="00110E08" w:rsidRPr="0030695F">
        <w:t xml:space="preserve"> </w:t>
      </w:r>
      <w:r w:rsidR="00D20336" w:rsidRPr="0030695F">
        <w:t>technolog</w:t>
      </w:r>
      <w:r w:rsidR="00D20336">
        <w:t>ies</w:t>
      </w:r>
      <w:bookmarkEnd w:id="8"/>
    </w:p>
    <w:p w14:paraId="1FC7BCA4" w14:textId="41AF5C17" w:rsidR="00200817" w:rsidRDefault="007A7411" w:rsidP="0040587B">
      <w:pPr>
        <w:spacing w:after="0"/>
        <w:rPr>
          <w:sz w:val="22"/>
        </w:rPr>
      </w:pPr>
      <w:r>
        <w:rPr>
          <w:b/>
          <w:sz w:val="22"/>
        </w:rPr>
        <w:t xml:space="preserve">Updated vehicle technologies </w:t>
      </w:r>
      <w:r w:rsidR="002F49B5">
        <w:rPr>
          <w:sz w:val="22"/>
        </w:rPr>
        <w:t xml:space="preserve">would </w:t>
      </w:r>
      <w:r w:rsidR="00E13FFB">
        <w:rPr>
          <w:sz w:val="22"/>
        </w:rPr>
        <w:t xml:space="preserve">provide a range of </w:t>
      </w:r>
      <w:r w:rsidR="002F49B5">
        <w:rPr>
          <w:sz w:val="22"/>
        </w:rPr>
        <w:t xml:space="preserve">environmental and economic </w:t>
      </w:r>
      <w:r w:rsidR="00E13FFB">
        <w:rPr>
          <w:sz w:val="22"/>
        </w:rPr>
        <w:t xml:space="preserve">benefits, </w:t>
      </w:r>
      <w:r w:rsidR="00662603" w:rsidRPr="00767253">
        <w:rPr>
          <w:sz w:val="22"/>
        </w:rPr>
        <w:t>includ</w:t>
      </w:r>
      <w:r w:rsidR="00E13FFB">
        <w:rPr>
          <w:sz w:val="22"/>
        </w:rPr>
        <w:t>ing</w:t>
      </w:r>
      <w:r w:rsidR="00662603" w:rsidRPr="00767253">
        <w:rPr>
          <w:sz w:val="22"/>
        </w:rPr>
        <w:t xml:space="preserve"> reduced </w:t>
      </w:r>
      <w:r w:rsidR="000A1221">
        <w:rPr>
          <w:sz w:val="22"/>
        </w:rPr>
        <w:t xml:space="preserve">emissions </w:t>
      </w:r>
      <w:r w:rsidR="002F49B5">
        <w:rPr>
          <w:sz w:val="22"/>
        </w:rPr>
        <w:t>of</w:t>
      </w:r>
      <w:r w:rsidR="000A1221">
        <w:rPr>
          <w:sz w:val="22"/>
        </w:rPr>
        <w:t xml:space="preserve"> </w:t>
      </w:r>
      <w:r w:rsidR="00662603" w:rsidRPr="00767253">
        <w:rPr>
          <w:sz w:val="22"/>
        </w:rPr>
        <w:t>particulate matter (PM), nitrous oxides (NO</w:t>
      </w:r>
      <w:r w:rsidR="000A1221" w:rsidRPr="000A1221">
        <w:rPr>
          <w:sz w:val="22"/>
          <w:vertAlign w:val="subscript"/>
        </w:rPr>
        <w:t>X</w:t>
      </w:r>
      <w:r w:rsidR="00662603" w:rsidRPr="00767253">
        <w:rPr>
          <w:sz w:val="22"/>
        </w:rPr>
        <w:t xml:space="preserve">), </w:t>
      </w:r>
      <w:r w:rsidR="002F49B5">
        <w:rPr>
          <w:sz w:val="22"/>
        </w:rPr>
        <w:t xml:space="preserve">and </w:t>
      </w:r>
      <w:r w:rsidR="00662603" w:rsidRPr="00767253">
        <w:rPr>
          <w:sz w:val="22"/>
        </w:rPr>
        <w:t>carbon dioxide (CO</w:t>
      </w:r>
      <w:r w:rsidR="00662603" w:rsidRPr="00767253">
        <w:rPr>
          <w:sz w:val="22"/>
          <w:vertAlign w:val="subscript"/>
        </w:rPr>
        <w:t>2</w:t>
      </w:r>
      <w:r w:rsidR="00662603" w:rsidRPr="00767253">
        <w:rPr>
          <w:sz w:val="22"/>
        </w:rPr>
        <w:t>e)</w:t>
      </w:r>
      <w:r w:rsidR="002F49B5">
        <w:rPr>
          <w:sz w:val="22"/>
        </w:rPr>
        <w:t>, as well as</w:t>
      </w:r>
      <w:r w:rsidR="008727CD">
        <w:rPr>
          <w:sz w:val="22"/>
        </w:rPr>
        <w:t xml:space="preserve"> reduced </w:t>
      </w:r>
      <w:r w:rsidR="00DE41F7">
        <w:rPr>
          <w:sz w:val="22"/>
        </w:rPr>
        <w:t xml:space="preserve">fuel and </w:t>
      </w:r>
      <w:r w:rsidR="008727CD">
        <w:rPr>
          <w:sz w:val="22"/>
        </w:rPr>
        <w:t xml:space="preserve">total cost of ownership of </w:t>
      </w:r>
      <w:r w:rsidR="00FA6C94">
        <w:rPr>
          <w:sz w:val="22"/>
        </w:rPr>
        <w:t>vehicles</w:t>
      </w:r>
      <w:r w:rsidR="00662603" w:rsidRPr="00767253">
        <w:rPr>
          <w:sz w:val="22"/>
        </w:rPr>
        <w:t xml:space="preserve">. </w:t>
      </w:r>
      <w:r w:rsidR="00D20336">
        <w:rPr>
          <w:sz w:val="22"/>
        </w:rPr>
        <w:t xml:space="preserve">In updating their fleet, transport </w:t>
      </w:r>
      <w:r>
        <w:rPr>
          <w:sz w:val="22"/>
        </w:rPr>
        <w:t>authorities have to choose between</w:t>
      </w:r>
      <w:r w:rsidR="00200817">
        <w:rPr>
          <w:sz w:val="22"/>
        </w:rPr>
        <w:t>:</w:t>
      </w:r>
    </w:p>
    <w:p w14:paraId="417BDEDD" w14:textId="097FBC5A" w:rsidR="00676FB8" w:rsidRPr="00BF2E79" w:rsidRDefault="007A7411" w:rsidP="00200817">
      <w:pPr>
        <w:pStyle w:val="ListParagraph"/>
        <w:numPr>
          <w:ilvl w:val="0"/>
          <w:numId w:val="42"/>
        </w:numPr>
        <w:spacing w:after="0"/>
        <w:ind w:hanging="357"/>
        <w:rPr>
          <w:sz w:val="22"/>
        </w:rPr>
      </w:pPr>
      <w:r w:rsidRPr="001918E0">
        <w:rPr>
          <w:b/>
          <w:sz w:val="22"/>
        </w:rPr>
        <w:t>Lower emission conventional vehicles</w:t>
      </w:r>
      <w:r w:rsidRPr="001918E0">
        <w:rPr>
          <w:sz w:val="22"/>
        </w:rPr>
        <w:t xml:space="preserve">, such as EU VI diesel powertrains. </w:t>
      </w:r>
      <w:r w:rsidR="001918E0" w:rsidRPr="001918E0">
        <w:rPr>
          <w:sz w:val="22"/>
        </w:rPr>
        <w:t>The</w:t>
      </w:r>
      <w:r w:rsidR="00676FB8">
        <w:rPr>
          <w:sz w:val="22"/>
        </w:rPr>
        <w:t>se</w:t>
      </w:r>
      <w:r w:rsidR="001918E0" w:rsidRPr="001918E0">
        <w:rPr>
          <w:sz w:val="22"/>
        </w:rPr>
        <w:t xml:space="preserve"> technologies are available already, but </w:t>
      </w:r>
      <w:r w:rsidR="00676FB8">
        <w:rPr>
          <w:sz w:val="22"/>
        </w:rPr>
        <w:t xml:space="preserve">the </w:t>
      </w:r>
      <w:r w:rsidR="001918E0" w:rsidRPr="001918E0">
        <w:rPr>
          <w:sz w:val="22"/>
        </w:rPr>
        <w:t xml:space="preserve">introduction of lower emission vehicles would </w:t>
      </w:r>
      <w:r w:rsidR="00676FB8">
        <w:rPr>
          <w:sz w:val="22"/>
        </w:rPr>
        <w:t>require</w:t>
      </w:r>
      <w:r w:rsidR="001918E0" w:rsidRPr="001918E0">
        <w:rPr>
          <w:sz w:val="22"/>
        </w:rPr>
        <w:t xml:space="preserve"> improvements in</w:t>
      </w:r>
      <w:r w:rsidRPr="001918E0">
        <w:rPr>
          <w:sz w:val="22"/>
        </w:rPr>
        <w:t xml:space="preserve"> the refinery level </w:t>
      </w:r>
      <w:r w:rsidRPr="001918E0">
        <w:rPr>
          <w:noProof/>
          <w:sz w:val="22"/>
        </w:rPr>
        <w:t>desulphurisation process to</w:t>
      </w:r>
      <w:r w:rsidRPr="001918E0">
        <w:rPr>
          <w:sz w:val="22"/>
        </w:rPr>
        <w:t xml:space="preserve"> ensure the reduction of sulphur-based</w:t>
      </w:r>
      <w:r w:rsidRPr="001918E0">
        <w:rPr>
          <w:noProof/>
          <w:sz w:val="22"/>
        </w:rPr>
        <w:t xml:space="preserve"> compounds</w:t>
      </w:r>
      <w:r w:rsidRPr="001918E0">
        <w:rPr>
          <w:sz w:val="22"/>
        </w:rPr>
        <w:t xml:space="preserve"> to 15 parts per million (PPM) or </w:t>
      </w:r>
      <w:r w:rsidRPr="00BF2E79">
        <w:rPr>
          <w:sz w:val="22"/>
        </w:rPr>
        <w:t>less.</w:t>
      </w:r>
    </w:p>
    <w:p w14:paraId="0A9227B1" w14:textId="26713900" w:rsidR="004E1378" w:rsidRPr="00BF2E79" w:rsidRDefault="00676FB8" w:rsidP="00D20336">
      <w:pPr>
        <w:pStyle w:val="ListParagraph"/>
        <w:numPr>
          <w:ilvl w:val="1"/>
          <w:numId w:val="42"/>
        </w:numPr>
        <w:spacing w:after="0"/>
        <w:ind w:hanging="357"/>
        <w:rPr>
          <w:sz w:val="22"/>
          <w:lang w:eastAsia="en-US"/>
        </w:rPr>
      </w:pPr>
      <w:r w:rsidRPr="00BF2E79">
        <w:rPr>
          <w:sz w:val="22"/>
          <w:szCs w:val="22"/>
          <w:lang w:eastAsia="en-US"/>
        </w:rPr>
        <w:t>It is</w:t>
      </w:r>
      <w:r w:rsidR="001918E0" w:rsidRPr="00BF2E79">
        <w:rPr>
          <w:sz w:val="22"/>
          <w:szCs w:val="22"/>
          <w:lang w:eastAsia="en-US"/>
        </w:rPr>
        <w:t xml:space="preserve"> estimate</w:t>
      </w:r>
      <w:r w:rsidRPr="00BF2E79">
        <w:rPr>
          <w:sz w:val="22"/>
          <w:szCs w:val="22"/>
          <w:lang w:eastAsia="en-US"/>
        </w:rPr>
        <w:t>d</w:t>
      </w:r>
      <w:r w:rsidR="001918E0" w:rsidRPr="00BF2E79">
        <w:rPr>
          <w:sz w:val="22"/>
          <w:szCs w:val="22"/>
          <w:lang w:eastAsia="en-US"/>
        </w:rPr>
        <w:t xml:space="preserve"> that the gradual introduction of improved diesel engines within the Havana bus fleet, based on achieving an EU VI emission profile over 10 years, could potentially displace 28,000 tonnes of </w:t>
      </w:r>
      <w:r w:rsidRPr="00BF2E79">
        <w:rPr>
          <w:sz w:val="22"/>
          <w:szCs w:val="22"/>
          <w:lang w:eastAsia="en-US"/>
        </w:rPr>
        <w:t>W</w:t>
      </w:r>
      <w:r w:rsidR="001918E0" w:rsidRPr="00BF2E79">
        <w:rPr>
          <w:sz w:val="22"/>
          <w:szCs w:val="22"/>
          <w:lang w:eastAsia="en-US"/>
        </w:rPr>
        <w:t>ell-to-</w:t>
      </w:r>
      <w:r w:rsidRPr="00BF2E79">
        <w:rPr>
          <w:sz w:val="22"/>
          <w:szCs w:val="22"/>
          <w:lang w:eastAsia="en-US"/>
        </w:rPr>
        <w:t>W</w:t>
      </w:r>
      <w:r w:rsidR="001918E0" w:rsidRPr="00BF2E79">
        <w:rPr>
          <w:sz w:val="22"/>
          <w:szCs w:val="22"/>
          <w:lang w:eastAsia="en-US"/>
        </w:rPr>
        <w:t>heel CO</w:t>
      </w:r>
      <w:r w:rsidR="001918E0" w:rsidRPr="00BF2E79">
        <w:rPr>
          <w:sz w:val="22"/>
          <w:szCs w:val="22"/>
          <w:vertAlign w:val="subscript"/>
          <w:lang w:eastAsia="en-US"/>
        </w:rPr>
        <w:t>2</w:t>
      </w:r>
      <w:r w:rsidR="001918E0" w:rsidRPr="00BF2E79">
        <w:rPr>
          <w:sz w:val="22"/>
          <w:szCs w:val="22"/>
          <w:lang w:eastAsia="en-US"/>
        </w:rPr>
        <w:t xml:space="preserve">e per </w:t>
      </w:r>
      <w:r w:rsidR="001918E0" w:rsidRPr="00BF2E79">
        <w:rPr>
          <w:noProof/>
          <w:sz w:val="22"/>
          <w:szCs w:val="22"/>
          <w:lang w:eastAsia="en-US"/>
        </w:rPr>
        <w:t>year</w:t>
      </w:r>
      <w:r w:rsidR="001918E0" w:rsidRPr="00BF2E79">
        <w:rPr>
          <w:sz w:val="22"/>
          <w:szCs w:val="22"/>
          <w:lang w:eastAsia="en-US"/>
        </w:rPr>
        <w:t xml:space="preserve"> and improve air quality by reducing NO</w:t>
      </w:r>
      <w:r w:rsidR="001918E0" w:rsidRPr="00BF2E79">
        <w:rPr>
          <w:sz w:val="22"/>
          <w:szCs w:val="22"/>
          <w:vertAlign w:val="subscript"/>
          <w:lang w:eastAsia="en-US"/>
        </w:rPr>
        <w:t>X</w:t>
      </w:r>
      <w:r w:rsidR="001918E0" w:rsidRPr="00BF2E79">
        <w:rPr>
          <w:sz w:val="22"/>
          <w:szCs w:val="22"/>
          <w:lang w:eastAsia="en-US"/>
        </w:rPr>
        <w:t xml:space="preserve"> emissions by 376,000 kg and PM emissions by 19,000 kg.</w:t>
      </w:r>
      <w:r w:rsidR="00D20336" w:rsidRPr="00BF2E79">
        <w:rPr>
          <w:sz w:val="22"/>
          <w:szCs w:val="22"/>
          <w:lang w:eastAsia="en-US"/>
        </w:rPr>
        <w:t xml:space="preserve"> </w:t>
      </w:r>
      <w:r w:rsidR="00200817" w:rsidRPr="00BF2E79">
        <w:rPr>
          <w:sz w:val="22"/>
          <w:lang w:eastAsia="en-US"/>
        </w:rPr>
        <w:t>F</w:t>
      </w:r>
      <w:r w:rsidR="004E1378" w:rsidRPr="00BF2E79">
        <w:rPr>
          <w:sz w:val="22"/>
          <w:lang w:eastAsia="en-US"/>
        </w:rPr>
        <w:t xml:space="preserve">uel savings of up to 25% could </w:t>
      </w:r>
      <w:r w:rsidR="002E41A8" w:rsidRPr="00BF2E79">
        <w:rPr>
          <w:sz w:val="22"/>
          <w:lang w:eastAsia="en-US"/>
        </w:rPr>
        <w:t xml:space="preserve">also </w:t>
      </w:r>
      <w:r w:rsidR="004E1378" w:rsidRPr="00BF2E79">
        <w:rPr>
          <w:sz w:val="22"/>
          <w:lang w:eastAsia="en-US"/>
        </w:rPr>
        <w:t>be achieved and emissions reduced by: up to 19% for well-to-wheel and tank-to-wheel CO</w:t>
      </w:r>
      <w:r w:rsidR="004E1378" w:rsidRPr="00BF2E79">
        <w:rPr>
          <w:sz w:val="22"/>
          <w:vertAlign w:val="subscript"/>
          <w:lang w:eastAsia="en-US"/>
        </w:rPr>
        <w:t>2</w:t>
      </w:r>
      <w:r w:rsidR="004E1378" w:rsidRPr="00BF2E79">
        <w:rPr>
          <w:sz w:val="22"/>
          <w:lang w:eastAsia="en-US"/>
        </w:rPr>
        <w:t>e; up to 93% for tailpipe NOx; and 98% for tailpipe PM.</w:t>
      </w:r>
    </w:p>
    <w:p w14:paraId="5B31270F" w14:textId="4C69860E" w:rsidR="007A7411" w:rsidRPr="00BF2E79" w:rsidRDefault="007A7411" w:rsidP="00200817">
      <w:pPr>
        <w:pStyle w:val="ListParagraph"/>
        <w:numPr>
          <w:ilvl w:val="0"/>
          <w:numId w:val="42"/>
        </w:numPr>
        <w:spacing w:after="0"/>
        <w:ind w:hanging="357"/>
        <w:rPr>
          <w:sz w:val="22"/>
        </w:rPr>
      </w:pPr>
      <w:r w:rsidRPr="00BF2E79">
        <w:rPr>
          <w:b/>
          <w:sz w:val="22"/>
        </w:rPr>
        <w:t xml:space="preserve">Alternative </w:t>
      </w:r>
      <w:r w:rsidR="004A09DC" w:rsidRPr="00BF2E79">
        <w:rPr>
          <w:b/>
          <w:sz w:val="22"/>
        </w:rPr>
        <w:t>powertrains</w:t>
      </w:r>
      <w:r w:rsidR="00CB442D" w:rsidRPr="00BF2E79">
        <w:rPr>
          <w:b/>
          <w:sz w:val="22"/>
        </w:rPr>
        <w:t>: hybrids vs electric vehicles</w:t>
      </w:r>
      <w:r w:rsidRPr="00BF2E79">
        <w:rPr>
          <w:sz w:val="22"/>
        </w:rPr>
        <w:t>. The</w:t>
      </w:r>
      <w:r w:rsidR="00C20D26" w:rsidRPr="00BF2E79">
        <w:rPr>
          <w:sz w:val="22"/>
        </w:rPr>
        <w:t>r</w:t>
      </w:r>
      <w:r w:rsidR="001918E0" w:rsidRPr="00BF2E79">
        <w:rPr>
          <w:sz w:val="22"/>
        </w:rPr>
        <w:t xml:space="preserve">e </w:t>
      </w:r>
      <w:r w:rsidR="00C20D26" w:rsidRPr="00BF2E79">
        <w:rPr>
          <w:sz w:val="22"/>
        </w:rPr>
        <w:t xml:space="preserve">are a number of relevant low carbon powertrain </w:t>
      </w:r>
      <w:r w:rsidR="001918E0" w:rsidRPr="00BF2E79">
        <w:rPr>
          <w:sz w:val="22"/>
        </w:rPr>
        <w:t xml:space="preserve">technologies </w:t>
      </w:r>
      <w:r w:rsidR="00CB442D" w:rsidRPr="00BF2E79">
        <w:rPr>
          <w:sz w:val="22"/>
        </w:rPr>
        <w:t xml:space="preserve">already available, with further improvements </w:t>
      </w:r>
      <w:r w:rsidR="001918E0" w:rsidRPr="00BF2E79">
        <w:rPr>
          <w:sz w:val="22"/>
        </w:rPr>
        <w:t xml:space="preserve">under development. </w:t>
      </w:r>
      <w:r w:rsidR="00D20336" w:rsidRPr="00BF2E79">
        <w:rPr>
          <w:sz w:val="22"/>
        </w:rPr>
        <w:t>However</w:t>
      </w:r>
      <w:r w:rsidR="00676FB8" w:rsidRPr="00BF2E79">
        <w:rPr>
          <w:sz w:val="22"/>
        </w:rPr>
        <w:t>,</w:t>
      </w:r>
      <w:r w:rsidR="00C20D26" w:rsidRPr="00BF2E79">
        <w:rPr>
          <w:sz w:val="22"/>
        </w:rPr>
        <w:t xml:space="preserve"> </w:t>
      </w:r>
      <w:r w:rsidR="001918E0" w:rsidRPr="00BF2E79">
        <w:rPr>
          <w:sz w:val="22"/>
        </w:rPr>
        <w:t xml:space="preserve">the </w:t>
      </w:r>
      <w:r w:rsidR="001918E0" w:rsidRPr="00BF2E79">
        <w:rPr>
          <w:sz w:val="22"/>
          <w:szCs w:val="22"/>
          <w:lang w:eastAsia="en-US"/>
        </w:rPr>
        <w:t xml:space="preserve">high sulphur content of Cuban </w:t>
      </w:r>
      <w:r w:rsidR="00676FB8" w:rsidRPr="00BF2E79">
        <w:rPr>
          <w:sz w:val="22"/>
          <w:szCs w:val="22"/>
          <w:lang w:eastAsia="en-US"/>
        </w:rPr>
        <w:t xml:space="preserve">diesel </w:t>
      </w:r>
      <w:r w:rsidR="001918E0" w:rsidRPr="00BF2E79">
        <w:rPr>
          <w:sz w:val="22"/>
          <w:szCs w:val="22"/>
          <w:lang w:eastAsia="en-US"/>
        </w:rPr>
        <w:t>fuel</w:t>
      </w:r>
      <w:r w:rsidR="00676FB8" w:rsidRPr="00BF2E79">
        <w:rPr>
          <w:sz w:val="22"/>
          <w:szCs w:val="22"/>
          <w:lang w:eastAsia="en-US"/>
        </w:rPr>
        <w:t xml:space="preserve"> will negatively impact the operation of such vehicles. Therefore</w:t>
      </w:r>
      <w:r w:rsidR="001918E0" w:rsidRPr="00BF2E79">
        <w:rPr>
          <w:sz w:val="22"/>
          <w:szCs w:val="22"/>
          <w:lang w:eastAsia="en-US"/>
        </w:rPr>
        <w:t xml:space="preserve">, </w:t>
      </w:r>
      <w:r w:rsidR="00676FB8" w:rsidRPr="00BF2E79">
        <w:rPr>
          <w:sz w:val="22"/>
          <w:szCs w:val="22"/>
          <w:lang w:eastAsia="en-US"/>
        </w:rPr>
        <w:t>H</w:t>
      </w:r>
      <w:r w:rsidR="001918E0" w:rsidRPr="00BF2E79">
        <w:rPr>
          <w:sz w:val="22"/>
          <w:szCs w:val="22"/>
          <w:lang w:eastAsia="en-US"/>
        </w:rPr>
        <w:t xml:space="preserve">avana might </w:t>
      </w:r>
      <w:r w:rsidR="00676FB8" w:rsidRPr="00BF2E79">
        <w:rPr>
          <w:sz w:val="22"/>
          <w:szCs w:val="22"/>
          <w:lang w:eastAsia="en-US"/>
        </w:rPr>
        <w:t xml:space="preserve">want to </w:t>
      </w:r>
      <w:r w:rsidR="001918E0" w:rsidRPr="00BF2E79">
        <w:rPr>
          <w:sz w:val="22"/>
          <w:szCs w:val="22"/>
          <w:lang w:eastAsia="en-US"/>
        </w:rPr>
        <w:t xml:space="preserve">consider </w:t>
      </w:r>
      <w:r w:rsidR="00676FB8" w:rsidRPr="00BF2E79">
        <w:rPr>
          <w:sz w:val="22"/>
          <w:szCs w:val="22"/>
          <w:lang w:eastAsia="en-US"/>
        </w:rPr>
        <w:t xml:space="preserve">an </w:t>
      </w:r>
      <w:r w:rsidR="001918E0" w:rsidRPr="00BF2E79">
        <w:rPr>
          <w:sz w:val="22"/>
          <w:szCs w:val="22"/>
          <w:lang w:eastAsia="en-US"/>
        </w:rPr>
        <w:t xml:space="preserve">accelerated adoption of </w:t>
      </w:r>
      <w:r w:rsidR="001918E0" w:rsidRPr="00BF2E79">
        <w:rPr>
          <w:noProof/>
          <w:sz w:val="22"/>
          <w:szCs w:val="22"/>
          <w:lang w:eastAsia="en-US"/>
        </w:rPr>
        <w:t>electric vehicles</w:t>
      </w:r>
      <w:r w:rsidR="001918E0" w:rsidRPr="00BF2E79">
        <w:rPr>
          <w:sz w:val="22"/>
          <w:szCs w:val="22"/>
          <w:lang w:eastAsia="en-US"/>
        </w:rPr>
        <w:t>.</w:t>
      </w:r>
      <w:r w:rsidR="00676FB8" w:rsidRPr="00BF2E79">
        <w:rPr>
          <w:sz w:val="22"/>
          <w:szCs w:val="22"/>
          <w:lang w:eastAsia="en-US"/>
        </w:rPr>
        <w:t xml:space="preserve"> </w:t>
      </w:r>
      <w:r w:rsidR="00CB442D" w:rsidRPr="00BF2E79">
        <w:rPr>
          <w:sz w:val="22"/>
          <w:szCs w:val="22"/>
          <w:lang w:eastAsia="en-US"/>
        </w:rPr>
        <w:t>This</w:t>
      </w:r>
      <w:r w:rsidR="001918E0" w:rsidRPr="00BF2E79">
        <w:rPr>
          <w:sz w:val="22"/>
        </w:rPr>
        <w:t xml:space="preserve"> </w:t>
      </w:r>
      <w:r w:rsidRPr="00BF2E79">
        <w:rPr>
          <w:sz w:val="22"/>
        </w:rPr>
        <w:t xml:space="preserve">would necessitate </w:t>
      </w:r>
      <w:r w:rsidR="00676FB8" w:rsidRPr="00BF2E79">
        <w:rPr>
          <w:sz w:val="22"/>
        </w:rPr>
        <w:t xml:space="preserve">the </w:t>
      </w:r>
      <w:r w:rsidRPr="00BF2E79">
        <w:rPr>
          <w:sz w:val="22"/>
        </w:rPr>
        <w:t xml:space="preserve">reinforcement of the local electricity grid through the installation of dedicated </w:t>
      </w:r>
      <w:r w:rsidR="00676FB8" w:rsidRPr="00BF2E79">
        <w:rPr>
          <w:sz w:val="22"/>
        </w:rPr>
        <w:t xml:space="preserve">charging points and associated </w:t>
      </w:r>
      <w:r w:rsidR="004A09DC" w:rsidRPr="00BF2E79">
        <w:rPr>
          <w:sz w:val="22"/>
        </w:rPr>
        <w:t xml:space="preserve">electricity </w:t>
      </w:r>
      <w:r w:rsidRPr="00BF2E79">
        <w:rPr>
          <w:sz w:val="22"/>
        </w:rPr>
        <w:t xml:space="preserve">substations. </w:t>
      </w:r>
    </w:p>
    <w:p w14:paraId="79338877" w14:textId="30E58639" w:rsidR="00F07E22" w:rsidRPr="00BF2E79" w:rsidRDefault="00F07E22" w:rsidP="00F07E22">
      <w:pPr>
        <w:pStyle w:val="ListParagraph"/>
        <w:numPr>
          <w:ilvl w:val="0"/>
          <w:numId w:val="42"/>
        </w:numPr>
        <w:ind w:hanging="357"/>
        <w:rPr>
          <w:sz w:val="22"/>
        </w:rPr>
      </w:pPr>
      <w:r w:rsidRPr="00BF2E79">
        <w:rPr>
          <w:b/>
          <w:sz w:val="22"/>
        </w:rPr>
        <w:t>Technology transition options</w:t>
      </w:r>
      <w:r w:rsidRPr="00BF2E79">
        <w:rPr>
          <w:sz w:val="22"/>
        </w:rPr>
        <w:t xml:space="preserve">. </w:t>
      </w:r>
      <w:r w:rsidR="00433170" w:rsidRPr="00BF2E79">
        <w:rPr>
          <w:sz w:val="22"/>
        </w:rPr>
        <w:t>Current policy has been</w:t>
      </w:r>
      <w:r w:rsidRPr="00BF2E79">
        <w:rPr>
          <w:sz w:val="22"/>
        </w:rPr>
        <w:t xml:space="preserve"> adoption of hybrids in the shorter term, with a gradual transition to full electric as the grid is developed to cope</w:t>
      </w:r>
      <w:r w:rsidR="00433170" w:rsidRPr="00BF2E79">
        <w:rPr>
          <w:sz w:val="22"/>
        </w:rPr>
        <w:t>. This approach is appropriate, as it</w:t>
      </w:r>
      <w:r w:rsidRPr="00BF2E79">
        <w:rPr>
          <w:sz w:val="22"/>
        </w:rPr>
        <w:t xml:space="preserve"> allow</w:t>
      </w:r>
      <w:r w:rsidR="00433170" w:rsidRPr="00BF2E79">
        <w:rPr>
          <w:sz w:val="22"/>
        </w:rPr>
        <w:t>s</w:t>
      </w:r>
      <w:r w:rsidRPr="00BF2E79">
        <w:rPr>
          <w:sz w:val="22"/>
        </w:rPr>
        <w:t xml:space="preserve"> for technological </w:t>
      </w:r>
      <w:r w:rsidR="00433170" w:rsidRPr="00BF2E79">
        <w:rPr>
          <w:sz w:val="22"/>
        </w:rPr>
        <w:t>upgrading</w:t>
      </w:r>
      <w:r w:rsidRPr="00BF2E79">
        <w:rPr>
          <w:sz w:val="22"/>
        </w:rPr>
        <w:t xml:space="preserve"> with less immediate burden on the grid.</w:t>
      </w:r>
    </w:p>
    <w:p w14:paraId="07B44EB5" w14:textId="47F9F164" w:rsidR="007A7411" w:rsidRPr="00BF2E79" w:rsidRDefault="007A7411" w:rsidP="00200817">
      <w:pPr>
        <w:pStyle w:val="ListParagraph"/>
        <w:numPr>
          <w:ilvl w:val="0"/>
          <w:numId w:val="42"/>
        </w:numPr>
        <w:spacing w:after="0"/>
        <w:ind w:hanging="357"/>
        <w:rPr>
          <w:sz w:val="22"/>
        </w:rPr>
      </w:pPr>
      <w:r w:rsidRPr="00BF2E79">
        <w:rPr>
          <w:b/>
          <w:sz w:val="22"/>
        </w:rPr>
        <w:t>Trams/</w:t>
      </w:r>
      <w:r w:rsidR="00676FB8" w:rsidRPr="00BF2E79">
        <w:rPr>
          <w:b/>
          <w:sz w:val="22"/>
        </w:rPr>
        <w:t xml:space="preserve"> </w:t>
      </w:r>
      <w:r w:rsidRPr="00BF2E79">
        <w:rPr>
          <w:b/>
          <w:sz w:val="22"/>
        </w:rPr>
        <w:t>trolley bus systems</w:t>
      </w:r>
      <w:r w:rsidRPr="00BF2E79">
        <w:rPr>
          <w:sz w:val="22"/>
        </w:rPr>
        <w:t xml:space="preserve">. </w:t>
      </w:r>
      <w:r w:rsidR="00676FB8" w:rsidRPr="00BF2E79">
        <w:rPr>
          <w:sz w:val="22"/>
        </w:rPr>
        <w:t>The h</w:t>
      </w:r>
      <w:r w:rsidRPr="00BF2E79">
        <w:rPr>
          <w:sz w:val="22"/>
        </w:rPr>
        <w:t xml:space="preserve">igh costs of installation and maintenance of rails </w:t>
      </w:r>
      <w:r w:rsidR="00676FB8" w:rsidRPr="00BF2E79">
        <w:rPr>
          <w:sz w:val="22"/>
        </w:rPr>
        <w:t xml:space="preserve">and associated overhead powerlines </w:t>
      </w:r>
      <w:r w:rsidRPr="00BF2E79">
        <w:rPr>
          <w:sz w:val="22"/>
        </w:rPr>
        <w:t xml:space="preserve">mean that </w:t>
      </w:r>
      <w:r w:rsidR="001918E0" w:rsidRPr="00BF2E79">
        <w:rPr>
          <w:sz w:val="22"/>
        </w:rPr>
        <w:t xml:space="preserve">such systems </w:t>
      </w:r>
      <w:r w:rsidR="00CB442D" w:rsidRPr="00BF2E79">
        <w:rPr>
          <w:sz w:val="22"/>
        </w:rPr>
        <w:t xml:space="preserve">would be unlikely to </w:t>
      </w:r>
      <w:r w:rsidR="001918E0" w:rsidRPr="00BF2E79">
        <w:rPr>
          <w:sz w:val="22"/>
        </w:rPr>
        <w:t>be economically viable</w:t>
      </w:r>
      <w:r w:rsidR="00CB442D" w:rsidRPr="00BF2E79">
        <w:rPr>
          <w:sz w:val="22"/>
        </w:rPr>
        <w:t xml:space="preserve"> for most routes</w:t>
      </w:r>
      <w:r w:rsidR="001918E0" w:rsidRPr="00BF2E79">
        <w:rPr>
          <w:sz w:val="22"/>
        </w:rPr>
        <w:t>, although they could be considered for the</w:t>
      </w:r>
      <w:r w:rsidR="00676FB8" w:rsidRPr="00BF2E79">
        <w:rPr>
          <w:sz w:val="22"/>
        </w:rPr>
        <w:t xml:space="preserve"> longest,</w:t>
      </w:r>
      <w:r w:rsidR="001918E0" w:rsidRPr="00BF2E79">
        <w:rPr>
          <w:sz w:val="22"/>
        </w:rPr>
        <w:t xml:space="preserve"> busiest routes. </w:t>
      </w:r>
    </w:p>
    <w:p w14:paraId="6149FD85" w14:textId="0E3A95B8" w:rsidR="0038420C" w:rsidRPr="001918E0" w:rsidRDefault="00F24954" w:rsidP="001918E0">
      <w:pPr>
        <w:pStyle w:val="Heading2"/>
      </w:pPr>
      <w:bookmarkStart w:id="9" w:name="_Toc4234653"/>
      <w:bookmarkStart w:id="10" w:name="_Toc4234716"/>
      <w:bookmarkStart w:id="11" w:name="_Toc4234779"/>
      <w:bookmarkStart w:id="12" w:name="_Toc4861853"/>
      <w:bookmarkEnd w:id="9"/>
      <w:bookmarkEnd w:id="10"/>
      <w:bookmarkEnd w:id="11"/>
      <w:r>
        <w:t>Outcomes</w:t>
      </w:r>
      <w:bookmarkEnd w:id="12"/>
    </w:p>
    <w:p w14:paraId="06C1F41F" w14:textId="7F647FF5" w:rsidR="001918E0" w:rsidRPr="00A84950" w:rsidRDefault="001918E0" w:rsidP="001918E0">
      <w:pPr>
        <w:spacing w:after="0"/>
        <w:rPr>
          <w:sz w:val="22"/>
        </w:rPr>
      </w:pPr>
      <w:r w:rsidRPr="00E9166B">
        <w:rPr>
          <w:b/>
          <w:sz w:val="22"/>
        </w:rPr>
        <w:t>Additional costs and benefits beyond the scope of this report</w:t>
      </w:r>
      <w:r>
        <w:rPr>
          <w:sz w:val="22"/>
        </w:rPr>
        <w:t xml:space="preserve">. The suitability of different types of low emission technology depends on a range of other factors, including additional infrastructure costs to provide adequate </w:t>
      </w:r>
      <w:r w:rsidRPr="00767253">
        <w:rPr>
          <w:sz w:val="22"/>
        </w:rPr>
        <w:t xml:space="preserve">power supply, </w:t>
      </w:r>
      <w:r>
        <w:rPr>
          <w:sz w:val="22"/>
        </w:rPr>
        <w:t xml:space="preserve">and </w:t>
      </w:r>
      <w:r w:rsidRPr="00767253">
        <w:rPr>
          <w:sz w:val="22"/>
        </w:rPr>
        <w:t xml:space="preserve">short, medium and </w:t>
      </w:r>
      <w:r w:rsidRPr="009306CB">
        <w:rPr>
          <w:noProof/>
          <w:sz w:val="22"/>
        </w:rPr>
        <w:t>long</w:t>
      </w:r>
      <w:r>
        <w:rPr>
          <w:noProof/>
          <w:sz w:val="22"/>
        </w:rPr>
        <w:t>-</w:t>
      </w:r>
      <w:r w:rsidRPr="009306CB">
        <w:rPr>
          <w:noProof/>
          <w:sz w:val="22"/>
        </w:rPr>
        <w:t>term</w:t>
      </w:r>
      <w:r w:rsidRPr="00767253">
        <w:rPr>
          <w:sz w:val="22"/>
        </w:rPr>
        <w:t xml:space="preserve"> storage of fuel/power</w:t>
      </w:r>
      <w:r w:rsidR="00676FB8">
        <w:rPr>
          <w:sz w:val="22"/>
        </w:rPr>
        <w:t xml:space="preserve">. In addition, other </w:t>
      </w:r>
      <w:r>
        <w:rPr>
          <w:sz w:val="22"/>
        </w:rPr>
        <w:t>potential benefits</w:t>
      </w:r>
      <w:r w:rsidR="00676FB8">
        <w:rPr>
          <w:sz w:val="22"/>
        </w:rPr>
        <w:t xml:space="preserve"> include reduced vehicle noise and </w:t>
      </w:r>
      <w:r>
        <w:rPr>
          <w:sz w:val="22"/>
        </w:rPr>
        <w:t xml:space="preserve">the provision of power reserves and back-up power systems by </w:t>
      </w:r>
      <w:r w:rsidRPr="00767253">
        <w:rPr>
          <w:sz w:val="22"/>
        </w:rPr>
        <w:t>battery electric or fuel cell vehicles in the event of an emergency or loss of power from the electricity grid</w:t>
      </w:r>
      <w:r w:rsidR="00676FB8">
        <w:rPr>
          <w:sz w:val="22"/>
        </w:rPr>
        <w:t>.</w:t>
      </w:r>
    </w:p>
    <w:p w14:paraId="0F5FEB6C" w14:textId="77777777" w:rsidR="001918E0" w:rsidRDefault="001918E0" w:rsidP="0040587B">
      <w:pPr>
        <w:spacing w:after="0"/>
        <w:rPr>
          <w:b/>
          <w:sz w:val="22"/>
          <w:szCs w:val="22"/>
          <w:lang w:eastAsia="en-US"/>
        </w:rPr>
      </w:pPr>
    </w:p>
    <w:p w14:paraId="54F85EB8" w14:textId="1D3ADD30" w:rsidR="00F73963" w:rsidRDefault="0061254D">
      <w:pPr>
        <w:spacing w:after="0"/>
        <w:rPr>
          <w:sz w:val="22"/>
        </w:rPr>
      </w:pPr>
      <w:r>
        <w:rPr>
          <w:b/>
          <w:sz w:val="22"/>
          <w:szCs w:val="22"/>
          <w:lang w:eastAsia="en-US"/>
        </w:rPr>
        <w:t>Suggestions for f</w:t>
      </w:r>
      <w:r w:rsidR="00905602" w:rsidRPr="00E9166B">
        <w:rPr>
          <w:b/>
          <w:sz w:val="22"/>
          <w:szCs w:val="22"/>
          <w:lang w:eastAsia="en-US"/>
        </w:rPr>
        <w:t>urther analysis.</w:t>
      </w:r>
      <w:r w:rsidR="00905602">
        <w:rPr>
          <w:sz w:val="22"/>
          <w:szCs w:val="22"/>
          <w:lang w:eastAsia="en-US"/>
        </w:rPr>
        <w:t xml:space="preserve"> The </w:t>
      </w:r>
      <w:r w:rsidR="00905602" w:rsidRPr="00BF2E79">
        <w:rPr>
          <w:sz w:val="22"/>
          <w:szCs w:val="22"/>
          <w:lang w:eastAsia="en-US"/>
        </w:rPr>
        <w:t xml:space="preserve">relative benefits of alternative technologies depend on current and projected </w:t>
      </w:r>
      <w:r w:rsidR="00217537" w:rsidRPr="00BF2E79">
        <w:rPr>
          <w:sz w:val="22"/>
          <w:szCs w:val="22"/>
          <w:lang w:eastAsia="en-US"/>
        </w:rPr>
        <w:t>public transport usage</w:t>
      </w:r>
      <w:r w:rsidR="00AD6E27" w:rsidRPr="00BF2E79">
        <w:rPr>
          <w:sz w:val="22"/>
          <w:szCs w:val="22"/>
          <w:lang w:eastAsia="en-US"/>
        </w:rPr>
        <w:t>,</w:t>
      </w:r>
      <w:r w:rsidR="00217537" w:rsidRPr="00BF2E79">
        <w:rPr>
          <w:sz w:val="22"/>
          <w:szCs w:val="22"/>
          <w:lang w:eastAsia="en-US"/>
        </w:rPr>
        <w:t xml:space="preserve"> </w:t>
      </w:r>
      <w:r w:rsidR="00905602" w:rsidRPr="00BF2E79">
        <w:rPr>
          <w:sz w:val="22"/>
          <w:szCs w:val="22"/>
          <w:lang w:eastAsia="en-US"/>
        </w:rPr>
        <w:t xml:space="preserve">Cuba’s </w:t>
      </w:r>
      <w:r w:rsidR="00D20336" w:rsidRPr="00BF2E79">
        <w:rPr>
          <w:sz w:val="22"/>
          <w:szCs w:val="22"/>
          <w:lang w:eastAsia="en-US"/>
        </w:rPr>
        <w:t xml:space="preserve">future </w:t>
      </w:r>
      <w:r w:rsidR="00217537" w:rsidRPr="00BF2E79">
        <w:rPr>
          <w:sz w:val="22"/>
          <w:szCs w:val="22"/>
          <w:lang w:eastAsia="en-US"/>
        </w:rPr>
        <w:t>renewables infrastructur</w:t>
      </w:r>
      <w:r w:rsidR="00905602" w:rsidRPr="00BF2E79">
        <w:rPr>
          <w:sz w:val="22"/>
          <w:szCs w:val="22"/>
          <w:lang w:eastAsia="en-US"/>
        </w:rPr>
        <w:t>e</w:t>
      </w:r>
      <w:r w:rsidR="00AD6E27" w:rsidRPr="00BF2E79">
        <w:rPr>
          <w:sz w:val="22"/>
          <w:szCs w:val="22"/>
          <w:lang w:eastAsia="en-US"/>
        </w:rPr>
        <w:t>, and relative costs within Cuba</w:t>
      </w:r>
      <w:r w:rsidR="00905602" w:rsidRPr="00BF2E79">
        <w:rPr>
          <w:sz w:val="22"/>
          <w:szCs w:val="22"/>
          <w:lang w:eastAsia="en-US"/>
        </w:rPr>
        <w:t>. A full investment appraisal would require a detailed</w:t>
      </w:r>
      <w:r w:rsidR="00905602" w:rsidRPr="00F24954">
        <w:rPr>
          <w:sz w:val="22"/>
          <w:szCs w:val="22"/>
          <w:lang w:eastAsia="en-US"/>
        </w:rPr>
        <w:t xml:space="preserve"> assessment </w:t>
      </w:r>
      <w:r w:rsidR="00905602">
        <w:rPr>
          <w:sz w:val="22"/>
          <w:szCs w:val="22"/>
          <w:lang w:eastAsia="en-US"/>
        </w:rPr>
        <w:t>and full</w:t>
      </w:r>
      <w:r w:rsidR="00F24954">
        <w:rPr>
          <w:sz w:val="22"/>
          <w:szCs w:val="22"/>
          <w:lang w:eastAsia="en-US"/>
        </w:rPr>
        <w:t xml:space="preserve"> </w:t>
      </w:r>
      <w:r w:rsidR="00905602">
        <w:rPr>
          <w:sz w:val="22"/>
          <w:szCs w:val="22"/>
          <w:lang w:eastAsia="en-US"/>
        </w:rPr>
        <w:t>calculations of</w:t>
      </w:r>
      <w:r w:rsidR="00583187">
        <w:rPr>
          <w:sz w:val="22"/>
          <w:szCs w:val="22"/>
          <w:lang w:eastAsia="en-US"/>
        </w:rPr>
        <w:t xml:space="preserve"> </w:t>
      </w:r>
      <w:r w:rsidR="00F24954">
        <w:rPr>
          <w:sz w:val="22"/>
          <w:szCs w:val="22"/>
          <w:lang w:eastAsia="en-US"/>
        </w:rPr>
        <w:t xml:space="preserve">the </w:t>
      </w:r>
      <w:r w:rsidR="00583187">
        <w:rPr>
          <w:sz w:val="22"/>
          <w:szCs w:val="22"/>
          <w:lang w:eastAsia="en-US"/>
        </w:rPr>
        <w:t xml:space="preserve">cost and emissions </w:t>
      </w:r>
      <w:r w:rsidR="00F24954">
        <w:rPr>
          <w:sz w:val="22"/>
          <w:szCs w:val="22"/>
          <w:lang w:eastAsia="en-US"/>
        </w:rPr>
        <w:t>implications of this technology transition.</w:t>
      </w:r>
      <w:r w:rsidR="00F73963">
        <w:rPr>
          <w:b/>
          <w:sz w:val="22"/>
        </w:rPr>
        <w:br w:type="page"/>
      </w:r>
    </w:p>
    <w:p w14:paraId="300846CD" w14:textId="7E06321C" w:rsidR="00B90E3D" w:rsidRPr="000A1221" w:rsidRDefault="00B42A18" w:rsidP="00913558">
      <w:pPr>
        <w:pStyle w:val="Heading1"/>
        <w:numPr>
          <w:ilvl w:val="0"/>
          <w:numId w:val="46"/>
        </w:numPr>
      </w:pPr>
      <w:bookmarkStart w:id="13" w:name="_Toc4234655"/>
      <w:bookmarkStart w:id="14" w:name="_Toc4234718"/>
      <w:bookmarkStart w:id="15" w:name="_Toc4234781"/>
      <w:bookmarkStart w:id="16" w:name="_Toc4234656"/>
      <w:bookmarkStart w:id="17" w:name="_Toc4234719"/>
      <w:bookmarkStart w:id="18" w:name="_Toc4234782"/>
      <w:bookmarkStart w:id="19" w:name="_Toc4234657"/>
      <w:bookmarkStart w:id="20" w:name="_Toc4234720"/>
      <w:bookmarkStart w:id="21" w:name="_Toc4234783"/>
      <w:bookmarkStart w:id="22" w:name="_Toc4861854"/>
      <w:bookmarkEnd w:id="7"/>
      <w:bookmarkEnd w:id="13"/>
      <w:bookmarkEnd w:id="14"/>
      <w:bookmarkEnd w:id="15"/>
      <w:bookmarkEnd w:id="16"/>
      <w:bookmarkEnd w:id="17"/>
      <w:bookmarkEnd w:id="18"/>
      <w:bookmarkEnd w:id="19"/>
      <w:bookmarkEnd w:id="20"/>
      <w:bookmarkEnd w:id="21"/>
      <w:r w:rsidRPr="000A1221">
        <w:lastRenderedPageBreak/>
        <w:t>Introduction</w:t>
      </w:r>
      <w:r w:rsidR="008B1466">
        <w:t xml:space="preserve">: </w:t>
      </w:r>
      <w:r w:rsidR="00BC5D06">
        <w:t>C</w:t>
      </w:r>
      <w:r w:rsidR="008B1466">
        <w:t>ontext</w:t>
      </w:r>
      <w:bookmarkEnd w:id="22"/>
    </w:p>
    <w:tbl>
      <w:tblPr>
        <w:tblStyle w:val="TableGrid"/>
        <w:tblW w:w="0" w:type="auto"/>
        <w:jc w:val="center"/>
        <w:tblLook w:val="04A0" w:firstRow="1" w:lastRow="0" w:firstColumn="1" w:lastColumn="0" w:noHBand="0" w:noVBand="1"/>
      </w:tblPr>
      <w:tblGrid>
        <w:gridCol w:w="9918"/>
      </w:tblGrid>
      <w:tr w:rsidR="003A57FC" w:rsidRPr="003A57FC" w14:paraId="7F5436D5" w14:textId="77777777" w:rsidTr="003A57FC">
        <w:trPr>
          <w:jc w:val="center"/>
        </w:trPr>
        <w:tc>
          <w:tcPr>
            <w:tcW w:w="9918" w:type="dxa"/>
            <w:shd w:val="clear" w:color="auto" w:fill="4472C4"/>
          </w:tcPr>
          <w:p w14:paraId="3C1150C4" w14:textId="77777777" w:rsidR="00DB76C2" w:rsidRPr="003A57FC" w:rsidRDefault="00DB76C2" w:rsidP="0040587B">
            <w:pPr>
              <w:spacing w:after="0"/>
              <w:rPr>
                <w:b/>
                <w:color w:val="FFFFFF" w:themeColor="background1"/>
                <w:sz w:val="22"/>
                <w:szCs w:val="20"/>
              </w:rPr>
            </w:pPr>
            <w:r w:rsidRPr="003A57FC">
              <w:rPr>
                <w:b/>
                <w:color w:val="FFFFFF" w:themeColor="background1"/>
                <w:sz w:val="22"/>
                <w:szCs w:val="20"/>
              </w:rPr>
              <w:t>Key Points</w:t>
            </w:r>
          </w:p>
        </w:tc>
      </w:tr>
      <w:tr w:rsidR="00DB76C2" w:rsidRPr="00A84950" w14:paraId="5EBC7620" w14:textId="77777777" w:rsidTr="0058137F">
        <w:trPr>
          <w:jc w:val="center"/>
        </w:trPr>
        <w:tc>
          <w:tcPr>
            <w:tcW w:w="9918" w:type="dxa"/>
          </w:tcPr>
          <w:p w14:paraId="77C69B26" w14:textId="77777777" w:rsidR="008B1466" w:rsidRDefault="008B1466" w:rsidP="0040587B">
            <w:pPr>
              <w:spacing w:after="0"/>
              <w:rPr>
                <w:b/>
                <w:color w:val="009EDC"/>
                <w:sz w:val="22"/>
                <w:szCs w:val="20"/>
              </w:rPr>
            </w:pPr>
          </w:p>
          <w:p w14:paraId="704647D7" w14:textId="0546C7C4" w:rsidR="0030695F" w:rsidRPr="00616166" w:rsidRDefault="00DB76C2" w:rsidP="0040587B">
            <w:pPr>
              <w:spacing w:after="0"/>
              <w:rPr>
                <w:b/>
                <w:color w:val="009EDC"/>
                <w:sz w:val="22"/>
                <w:szCs w:val="20"/>
              </w:rPr>
            </w:pPr>
            <w:r w:rsidRPr="00616166">
              <w:rPr>
                <w:b/>
                <w:color w:val="009EDC"/>
                <w:sz w:val="22"/>
                <w:szCs w:val="20"/>
              </w:rPr>
              <w:t>Methodology</w:t>
            </w:r>
          </w:p>
          <w:p w14:paraId="5AD6EF9F" w14:textId="40432006" w:rsidR="00097ED9" w:rsidRPr="00D658DA" w:rsidRDefault="00B67D12" w:rsidP="0040587B">
            <w:pPr>
              <w:spacing w:after="0"/>
              <w:rPr>
                <w:sz w:val="22"/>
                <w:szCs w:val="20"/>
              </w:rPr>
            </w:pPr>
            <w:r>
              <w:rPr>
                <w:sz w:val="22"/>
                <w:szCs w:val="20"/>
              </w:rPr>
              <w:t>The i</w:t>
            </w:r>
            <w:r w:rsidR="0030695F" w:rsidRPr="00D658DA">
              <w:rPr>
                <w:sz w:val="22"/>
                <w:szCs w:val="20"/>
              </w:rPr>
              <w:t>nformation</w:t>
            </w:r>
            <w:r w:rsidR="00EE60B6">
              <w:rPr>
                <w:sz w:val="22"/>
                <w:szCs w:val="20"/>
              </w:rPr>
              <w:t xml:space="preserve"> </w:t>
            </w:r>
            <w:r>
              <w:rPr>
                <w:sz w:val="22"/>
                <w:szCs w:val="20"/>
              </w:rPr>
              <w:t>in this report is derived from</w:t>
            </w:r>
            <w:r w:rsidR="00EE60B6">
              <w:rPr>
                <w:sz w:val="22"/>
                <w:szCs w:val="20"/>
              </w:rPr>
              <w:t xml:space="preserve"> </w:t>
            </w:r>
            <w:r w:rsidR="00097ED9" w:rsidRPr="00D658DA">
              <w:rPr>
                <w:noProof/>
                <w:sz w:val="22"/>
                <w:szCs w:val="20"/>
              </w:rPr>
              <w:t>desk</w:t>
            </w:r>
            <w:r w:rsidR="003A73E1" w:rsidRPr="00D658DA">
              <w:rPr>
                <w:noProof/>
                <w:sz w:val="22"/>
                <w:szCs w:val="20"/>
              </w:rPr>
              <w:t>-</w:t>
            </w:r>
            <w:r w:rsidR="00097ED9" w:rsidRPr="00D658DA">
              <w:rPr>
                <w:noProof/>
                <w:sz w:val="22"/>
                <w:szCs w:val="20"/>
              </w:rPr>
              <w:t>based</w:t>
            </w:r>
            <w:r w:rsidR="00097ED9" w:rsidRPr="00D658DA">
              <w:rPr>
                <w:sz w:val="22"/>
                <w:szCs w:val="20"/>
              </w:rPr>
              <w:t xml:space="preserve"> </w:t>
            </w:r>
            <w:r>
              <w:rPr>
                <w:sz w:val="22"/>
                <w:szCs w:val="20"/>
              </w:rPr>
              <w:t>research and Cenex</w:t>
            </w:r>
            <w:r w:rsidR="00097ED9" w:rsidRPr="00D658DA">
              <w:rPr>
                <w:sz w:val="22"/>
                <w:szCs w:val="20"/>
              </w:rPr>
              <w:t xml:space="preserve"> expertise</w:t>
            </w:r>
            <w:r w:rsidR="0061254D">
              <w:rPr>
                <w:sz w:val="22"/>
                <w:szCs w:val="20"/>
              </w:rPr>
              <w:t xml:space="preserve">. With this information, Cenex modelling is used to generate </w:t>
            </w:r>
            <w:r w:rsidR="00EE60B6">
              <w:rPr>
                <w:sz w:val="22"/>
                <w:szCs w:val="20"/>
              </w:rPr>
              <w:t>a</w:t>
            </w:r>
            <w:r w:rsidR="00001A8E">
              <w:rPr>
                <w:sz w:val="22"/>
                <w:szCs w:val="20"/>
              </w:rPr>
              <w:t xml:space="preserve">n initial </w:t>
            </w:r>
            <w:r w:rsidR="00EE60B6">
              <w:rPr>
                <w:sz w:val="22"/>
                <w:szCs w:val="20"/>
              </w:rPr>
              <w:t xml:space="preserve">assessment of the suitability of </w:t>
            </w:r>
            <w:r w:rsidR="00F24954">
              <w:rPr>
                <w:sz w:val="22"/>
                <w:szCs w:val="20"/>
              </w:rPr>
              <w:t xml:space="preserve">a range of </w:t>
            </w:r>
            <w:r w:rsidR="00EE60B6">
              <w:rPr>
                <w:sz w:val="22"/>
                <w:szCs w:val="20"/>
              </w:rPr>
              <w:t>low emission technologies within the Havana bus fleet.</w:t>
            </w:r>
          </w:p>
          <w:p w14:paraId="157E5237" w14:textId="1125F221" w:rsidR="0040587B" w:rsidRPr="00D658DA" w:rsidRDefault="0040587B" w:rsidP="0040587B">
            <w:pPr>
              <w:spacing w:after="0"/>
              <w:rPr>
                <w:b/>
                <w:color w:val="5B9BD5" w:themeColor="accent1"/>
                <w:sz w:val="22"/>
                <w:szCs w:val="20"/>
              </w:rPr>
            </w:pPr>
          </w:p>
          <w:p w14:paraId="7A1D1680" w14:textId="00C7EA5A" w:rsidR="0030695F" w:rsidRPr="00616166" w:rsidRDefault="00DB76C2" w:rsidP="0040587B">
            <w:pPr>
              <w:spacing w:after="0"/>
              <w:rPr>
                <w:b/>
                <w:color w:val="009EDC"/>
                <w:sz w:val="22"/>
                <w:szCs w:val="20"/>
              </w:rPr>
            </w:pPr>
            <w:r w:rsidRPr="00616166">
              <w:rPr>
                <w:b/>
                <w:color w:val="009EDC"/>
                <w:sz w:val="22"/>
                <w:szCs w:val="20"/>
              </w:rPr>
              <w:t xml:space="preserve">Key </w:t>
            </w:r>
            <w:r w:rsidR="0061254D">
              <w:rPr>
                <w:b/>
                <w:color w:val="009EDC"/>
                <w:sz w:val="22"/>
                <w:szCs w:val="20"/>
              </w:rPr>
              <w:t>f</w:t>
            </w:r>
            <w:r w:rsidR="008B1466">
              <w:rPr>
                <w:b/>
                <w:color w:val="009EDC"/>
                <w:sz w:val="22"/>
                <w:szCs w:val="20"/>
              </w:rPr>
              <w:t>indings</w:t>
            </w:r>
            <w:r w:rsidR="008C5381">
              <w:rPr>
                <w:b/>
                <w:color w:val="009EDC"/>
                <w:sz w:val="22"/>
                <w:szCs w:val="20"/>
              </w:rPr>
              <w:t>: the contribution of this study in the Cuban context</w:t>
            </w:r>
          </w:p>
          <w:p w14:paraId="14C86826" w14:textId="33B9D9CD" w:rsidR="00EE60B6" w:rsidRPr="0057275A" w:rsidRDefault="00B76D56" w:rsidP="00300C0D">
            <w:pPr>
              <w:pStyle w:val="ListParagraph"/>
              <w:numPr>
                <w:ilvl w:val="0"/>
                <w:numId w:val="12"/>
              </w:numPr>
              <w:spacing w:after="0"/>
              <w:rPr>
                <w:sz w:val="22"/>
                <w:szCs w:val="20"/>
              </w:rPr>
            </w:pPr>
            <w:r w:rsidRPr="00F5469A">
              <w:rPr>
                <w:b/>
                <w:sz w:val="22"/>
                <w:szCs w:val="20"/>
              </w:rPr>
              <w:t>Policy</w:t>
            </w:r>
            <w:r>
              <w:rPr>
                <w:sz w:val="22"/>
                <w:szCs w:val="20"/>
              </w:rPr>
              <w:t xml:space="preserve">. </w:t>
            </w:r>
            <w:r w:rsidR="00B67D12">
              <w:rPr>
                <w:sz w:val="22"/>
                <w:szCs w:val="20"/>
              </w:rPr>
              <w:t>In line with central government policy guidelines, principles and plans,</w:t>
            </w:r>
            <w:r w:rsidR="008B1466">
              <w:rPr>
                <w:sz w:val="22"/>
                <w:szCs w:val="20"/>
              </w:rPr>
              <w:t xml:space="preserve"> Havana</w:t>
            </w:r>
            <w:r w:rsidR="00B67D12">
              <w:rPr>
                <w:sz w:val="22"/>
                <w:szCs w:val="20"/>
              </w:rPr>
              <w:t>’s</w:t>
            </w:r>
            <w:r w:rsidR="008B1466">
              <w:rPr>
                <w:sz w:val="22"/>
                <w:szCs w:val="20"/>
              </w:rPr>
              <w:t xml:space="preserve"> transport authority plans</w:t>
            </w:r>
            <w:r w:rsidR="00097ED9" w:rsidRPr="0057275A">
              <w:rPr>
                <w:sz w:val="22"/>
                <w:szCs w:val="20"/>
              </w:rPr>
              <w:t xml:space="preserve"> to make significant </w:t>
            </w:r>
            <w:r w:rsidR="00077188">
              <w:rPr>
                <w:sz w:val="22"/>
                <w:szCs w:val="20"/>
              </w:rPr>
              <w:t>capital</w:t>
            </w:r>
            <w:r w:rsidR="00077188" w:rsidRPr="0057275A">
              <w:rPr>
                <w:sz w:val="22"/>
                <w:szCs w:val="20"/>
              </w:rPr>
              <w:t xml:space="preserve"> </w:t>
            </w:r>
            <w:r w:rsidR="00097ED9" w:rsidRPr="0057275A">
              <w:rPr>
                <w:sz w:val="22"/>
                <w:szCs w:val="20"/>
              </w:rPr>
              <w:t xml:space="preserve">investments to </w:t>
            </w:r>
            <w:r w:rsidR="008B1466">
              <w:rPr>
                <w:sz w:val="22"/>
                <w:szCs w:val="20"/>
              </w:rPr>
              <w:t xml:space="preserve">replace its aged public transport fleet </w:t>
            </w:r>
            <w:r w:rsidR="0061254D">
              <w:rPr>
                <w:sz w:val="22"/>
                <w:szCs w:val="20"/>
              </w:rPr>
              <w:t>to make a</w:t>
            </w:r>
            <w:r w:rsidR="008B1466">
              <w:rPr>
                <w:sz w:val="22"/>
                <w:szCs w:val="20"/>
              </w:rPr>
              <w:t xml:space="preserve"> </w:t>
            </w:r>
            <w:r w:rsidR="00097ED9" w:rsidRPr="0057275A">
              <w:rPr>
                <w:sz w:val="22"/>
                <w:szCs w:val="20"/>
              </w:rPr>
              <w:t xml:space="preserve">transition to </w:t>
            </w:r>
            <w:r w:rsidR="00EB6C72">
              <w:rPr>
                <w:sz w:val="22"/>
                <w:szCs w:val="20"/>
              </w:rPr>
              <w:t>vehicles</w:t>
            </w:r>
            <w:r w:rsidR="00D20336">
              <w:rPr>
                <w:sz w:val="22"/>
                <w:szCs w:val="20"/>
              </w:rPr>
              <w:t xml:space="preserve"> with </w:t>
            </w:r>
            <w:r w:rsidR="0061254D">
              <w:rPr>
                <w:sz w:val="22"/>
                <w:szCs w:val="20"/>
              </w:rPr>
              <w:t>lower</w:t>
            </w:r>
            <w:r w:rsidR="00097ED9" w:rsidRPr="0057275A">
              <w:rPr>
                <w:sz w:val="22"/>
                <w:szCs w:val="20"/>
              </w:rPr>
              <w:t xml:space="preserve"> emission</w:t>
            </w:r>
            <w:r w:rsidR="0003562D">
              <w:rPr>
                <w:sz w:val="22"/>
                <w:szCs w:val="20"/>
              </w:rPr>
              <w:t>s</w:t>
            </w:r>
            <w:r w:rsidR="00B67D12">
              <w:rPr>
                <w:sz w:val="22"/>
                <w:szCs w:val="20"/>
              </w:rPr>
              <w:t>, fuel consumption and running costs, and improve air quality and thus public health</w:t>
            </w:r>
            <w:r w:rsidR="00097ED9" w:rsidRPr="0057275A">
              <w:rPr>
                <w:sz w:val="22"/>
                <w:szCs w:val="20"/>
              </w:rPr>
              <w:t>.</w:t>
            </w:r>
            <w:r w:rsidR="00097ED9" w:rsidRPr="0057275A">
              <w:rPr>
                <w:b/>
                <w:sz w:val="22"/>
                <w:szCs w:val="20"/>
              </w:rPr>
              <w:t xml:space="preserve"> </w:t>
            </w:r>
            <w:r w:rsidR="0050665B" w:rsidRPr="0057275A">
              <w:rPr>
                <w:b/>
                <w:sz w:val="22"/>
                <w:szCs w:val="20"/>
              </w:rPr>
              <w:t xml:space="preserve">  </w:t>
            </w:r>
            <w:r w:rsidR="003E54C3" w:rsidRPr="0057275A">
              <w:rPr>
                <w:sz w:val="22"/>
                <w:szCs w:val="20"/>
              </w:rPr>
              <w:t xml:space="preserve"> </w:t>
            </w:r>
          </w:p>
          <w:p w14:paraId="500158E7" w14:textId="403D9A38" w:rsidR="00097ED9" w:rsidRPr="00F5469A" w:rsidRDefault="00F5469A" w:rsidP="00F5469A">
            <w:pPr>
              <w:pStyle w:val="ListParagraph"/>
              <w:numPr>
                <w:ilvl w:val="0"/>
                <w:numId w:val="12"/>
              </w:numPr>
              <w:snapToGrid w:val="0"/>
              <w:ind w:left="357" w:hanging="357"/>
              <w:rPr>
                <w:sz w:val="22"/>
                <w:szCs w:val="20"/>
              </w:rPr>
            </w:pPr>
            <w:r w:rsidRPr="00F5469A">
              <w:rPr>
                <w:b/>
                <w:sz w:val="22"/>
                <w:szCs w:val="20"/>
              </w:rPr>
              <w:t>Investment decision-making</w:t>
            </w:r>
            <w:r>
              <w:rPr>
                <w:sz w:val="22"/>
                <w:szCs w:val="20"/>
              </w:rPr>
              <w:t xml:space="preserve">. </w:t>
            </w:r>
            <w:r w:rsidR="00B67D12">
              <w:rPr>
                <w:sz w:val="22"/>
                <w:szCs w:val="20"/>
              </w:rPr>
              <w:t>In making these investments, Havana’s transport authority will have to choose between</w:t>
            </w:r>
            <w:r w:rsidR="00EE60B6" w:rsidRPr="0057275A">
              <w:rPr>
                <w:sz w:val="22"/>
                <w:szCs w:val="20"/>
              </w:rPr>
              <w:t xml:space="preserve"> </w:t>
            </w:r>
            <w:r w:rsidR="0061254D">
              <w:rPr>
                <w:sz w:val="22"/>
                <w:szCs w:val="20"/>
              </w:rPr>
              <w:t xml:space="preserve">the </w:t>
            </w:r>
            <w:r w:rsidR="00EE60B6" w:rsidRPr="0057275A">
              <w:rPr>
                <w:sz w:val="22"/>
                <w:szCs w:val="20"/>
              </w:rPr>
              <w:t xml:space="preserve">variety of possible technologies </w:t>
            </w:r>
            <w:r w:rsidR="00B67D12">
              <w:rPr>
                <w:sz w:val="22"/>
                <w:szCs w:val="20"/>
              </w:rPr>
              <w:t xml:space="preserve">that </w:t>
            </w:r>
            <w:r w:rsidR="00077188">
              <w:rPr>
                <w:sz w:val="22"/>
                <w:szCs w:val="20"/>
              </w:rPr>
              <w:t>are available</w:t>
            </w:r>
            <w:r w:rsidR="00B67D12">
              <w:rPr>
                <w:sz w:val="22"/>
                <w:szCs w:val="20"/>
              </w:rPr>
              <w:t xml:space="preserve"> now, or are likely to be in the near future</w:t>
            </w:r>
            <w:r w:rsidR="00EE60B6" w:rsidRPr="0057275A">
              <w:rPr>
                <w:sz w:val="22"/>
                <w:szCs w:val="20"/>
              </w:rPr>
              <w:t>.</w:t>
            </w:r>
          </w:p>
        </w:tc>
      </w:tr>
    </w:tbl>
    <w:p w14:paraId="3C0D96A2" w14:textId="5ADBF615" w:rsidR="000C18C2" w:rsidRPr="000A1221" w:rsidRDefault="000C18C2" w:rsidP="000A1221">
      <w:pPr>
        <w:pStyle w:val="Heading2"/>
      </w:pPr>
      <w:bookmarkStart w:id="23" w:name="_Toc4861855"/>
      <w:r w:rsidRPr="000A1221">
        <w:t>Background</w:t>
      </w:r>
      <w:r w:rsidR="008C5381">
        <w:t>,</w:t>
      </w:r>
      <w:r w:rsidRPr="000A1221">
        <w:t xml:space="preserve"> methodology</w:t>
      </w:r>
      <w:r w:rsidR="008C5381">
        <w:t xml:space="preserve"> and scope of the study</w:t>
      </w:r>
      <w:bookmarkEnd w:id="23"/>
    </w:p>
    <w:p w14:paraId="365D1396" w14:textId="34875FAC" w:rsidR="00F24954" w:rsidRDefault="00B67D12" w:rsidP="0040587B">
      <w:pPr>
        <w:spacing w:after="0"/>
        <w:rPr>
          <w:sz w:val="22"/>
          <w:szCs w:val="20"/>
        </w:rPr>
      </w:pPr>
      <w:r>
        <w:rPr>
          <w:sz w:val="22"/>
          <w:szCs w:val="20"/>
        </w:rPr>
        <w:t>This</w:t>
      </w:r>
      <w:r w:rsidR="00095C93">
        <w:rPr>
          <w:sz w:val="22"/>
          <w:szCs w:val="20"/>
        </w:rPr>
        <w:t xml:space="preserve"> technology </w:t>
      </w:r>
      <w:r w:rsidR="00095C93" w:rsidRPr="00445175">
        <w:rPr>
          <w:sz w:val="22"/>
          <w:szCs w:val="20"/>
        </w:rPr>
        <w:t xml:space="preserve">foresighting </w:t>
      </w:r>
      <w:r w:rsidR="00095C93">
        <w:rPr>
          <w:sz w:val="22"/>
          <w:szCs w:val="20"/>
        </w:rPr>
        <w:t>study</w:t>
      </w:r>
      <w:r>
        <w:rPr>
          <w:sz w:val="22"/>
          <w:szCs w:val="20"/>
        </w:rPr>
        <w:t>, funded by the British Embassy in Havana</w:t>
      </w:r>
      <w:r w:rsidR="00F24954">
        <w:rPr>
          <w:sz w:val="22"/>
          <w:szCs w:val="20"/>
        </w:rPr>
        <w:t xml:space="preserve">, </w:t>
      </w:r>
      <w:r>
        <w:rPr>
          <w:sz w:val="22"/>
          <w:szCs w:val="20"/>
        </w:rPr>
        <w:t xml:space="preserve">has been carried out </w:t>
      </w:r>
      <w:r w:rsidR="00095C93">
        <w:rPr>
          <w:sz w:val="22"/>
          <w:szCs w:val="20"/>
        </w:rPr>
        <w:t>by</w:t>
      </w:r>
      <w:r w:rsidR="000C18C2" w:rsidRPr="00445175">
        <w:rPr>
          <w:sz w:val="22"/>
          <w:szCs w:val="20"/>
        </w:rPr>
        <w:t xml:space="preserve"> Cenex</w:t>
      </w:r>
      <w:r w:rsidR="00674C9E">
        <w:rPr>
          <w:sz w:val="22"/>
          <w:szCs w:val="20"/>
        </w:rPr>
        <w:t>,</w:t>
      </w:r>
      <w:r w:rsidR="00F24954">
        <w:rPr>
          <w:sz w:val="22"/>
          <w:szCs w:val="20"/>
        </w:rPr>
        <w:t xml:space="preserve"> the UK’s leading low emission transport consultancy and research organisation, with </w:t>
      </w:r>
      <w:r w:rsidR="00581D95">
        <w:rPr>
          <w:sz w:val="22"/>
          <w:szCs w:val="20"/>
        </w:rPr>
        <w:t>extensive experience in delivering low emission foresighting studies for public transport authorities.</w:t>
      </w:r>
    </w:p>
    <w:p w14:paraId="48F21882" w14:textId="77777777" w:rsidR="00F24954" w:rsidRDefault="00F24954" w:rsidP="0040587B">
      <w:pPr>
        <w:spacing w:after="0"/>
        <w:rPr>
          <w:sz w:val="22"/>
          <w:szCs w:val="20"/>
        </w:rPr>
      </w:pPr>
    </w:p>
    <w:p w14:paraId="185327BC" w14:textId="6A3063C3" w:rsidR="0030695F" w:rsidRDefault="004A0DB0" w:rsidP="0040587B">
      <w:pPr>
        <w:spacing w:after="0"/>
        <w:rPr>
          <w:sz w:val="22"/>
          <w:szCs w:val="20"/>
        </w:rPr>
      </w:pPr>
      <w:r>
        <w:rPr>
          <w:sz w:val="22"/>
          <w:szCs w:val="20"/>
        </w:rPr>
        <w:t>Th</w:t>
      </w:r>
      <w:r w:rsidR="00B67D12">
        <w:rPr>
          <w:sz w:val="22"/>
          <w:szCs w:val="20"/>
        </w:rPr>
        <w:t>e</w:t>
      </w:r>
      <w:r>
        <w:rPr>
          <w:sz w:val="22"/>
          <w:szCs w:val="20"/>
        </w:rPr>
        <w:t xml:space="preserve"> study</w:t>
      </w:r>
      <w:r w:rsidR="00095C93">
        <w:rPr>
          <w:sz w:val="22"/>
          <w:szCs w:val="20"/>
        </w:rPr>
        <w:t xml:space="preserve"> aims to provide information on </w:t>
      </w:r>
      <w:r w:rsidR="000C18C2" w:rsidRPr="00445175">
        <w:rPr>
          <w:sz w:val="22"/>
          <w:szCs w:val="20"/>
        </w:rPr>
        <w:t xml:space="preserve">the main technological advances and future developments in </w:t>
      </w:r>
      <w:r w:rsidR="0030695F">
        <w:rPr>
          <w:sz w:val="22"/>
          <w:szCs w:val="20"/>
        </w:rPr>
        <w:t xml:space="preserve">low emission </w:t>
      </w:r>
      <w:r w:rsidR="000C18C2" w:rsidRPr="00445175">
        <w:rPr>
          <w:sz w:val="22"/>
          <w:szCs w:val="20"/>
        </w:rPr>
        <w:t>transport</w:t>
      </w:r>
      <w:r w:rsidR="00095C93">
        <w:rPr>
          <w:sz w:val="22"/>
          <w:szCs w:val="20"/>
        </w:rPr>
        <w:t xml:space="preserve">, </w:t>
      </w:r>
      <w:r w:rsidR="0061254D">
        <w:rPr>
          <w:sz w:val="22"/>
          <w:szCs w:val="20"/>
        </w:rPr>
        <w:t xml:space="preserve">and their suitability </w:t>
      </w:r>
      <w:r w:rsidR="00095C93">
        <w:rPr>
          <w:sz w:val="22"/>
          <w:szCs w:val="20"/>
        </w:rPr>
        <w:t>for</w:t>
      </w:r>
      <w:r w:rsidR="00095C93" w:rsidRPr="00445175">
        <w:rPr>
          <w:sz w:val="22"/>
          <w:szCs w:val="20"/>
        </w:rPr>
        <w:t xml:space="preserve"> Havana</w:t>
      </w:r>
      <w:r w:rsidR="00095C93">
        <w:rPr>
          <w:sz w:val="22"/>
          <w:szCs w:val="20"/>
        </w:rPr>
        <w:t>’s transport</w:t>
      </w:r>
      <w:r w:rsidR="00095C93" w:rsidRPr="00445175">
        <w:rPr>
          <w:sz w:val="22"/>
          <w:szCs w:val="20"/>
        </w:rPr>
        <w:t xml:space="preserve"> authority</w:t>
      </w:r>
      <w:r w:rsidR="00095C93" w:rsidRPr="00095C93">
        <w:rPr>
          <w:sz w:val="22"/>
          <w:szCs w:val="20"/>
        </w:rPr>
        <w:t xml:space="preserve"> </w:t>
      </w:r>
      <w:r w:rsidR="00095C93">
        <w:rPr>
          <w:sz w:val="22"/>
          <w:szCs w:val="20"/>
        </w:rPr>
        <w:t>as it seeks to</w:t>
      </w:r>
      <w:r w:rsidR="00095C93" w:rsidRPr="00445175">
        <w:rPr>
          <w:sz w:val="22"/>
          <w:szCs w:val="20"/>
        </w:rPr>
        <w:t xml:space="preserve"> address the challenge of </w:t>
      </w:r>
      <w:r w:rsidR="00095C93">
        <w:rPr>
          <w:sz w:val="22"/>
          <w:szCs w:val="20"/>
        </w:rPr>
        <w:t xml:space="preserve">improving public transport and </w:t>
      </w:r>
      <w:r w:rsidR="00095C93" w:rsidRPr="00445175">
        <w:rPr>
          <w:sz w:val="22"/>
          <w:szCs w:val="20"/>
        </w:rPr>
        <w:t>mitigating climate change</w:t>
      </w:r>
      <w:r w:rsidR="000C18C2" w:rsidRPr="00445175">
        <w:rPr>
          <w:sz w:val="22"/>
          <w:szCs w:val="20"/>
        </w:rPr>
        <w:t>.</w:t>
      </w:r>
      <w:r w:rsidR="00097ED9" w:rsidRPr="00445175">
        <w:rPr>
          <w:sz w:val="22"/>
          <w:szCs w:val="20"/>
        </w:rPr>
        <w:t xml:space="preserve"> </w:t>
      </w:r>
      <w:r w:rsidR="000C18C2" w:rsidRPr="00445175">
        <w:rPr>
          <w:sz w:val="22"/>
          <w:szCs w:val="20"/>
        </w:rPr>
        <w:t xml:space="preserve">The </w:t>
      </w:r>
      <w:r w:rsidR="00481DC3">
        <w:rPr>
          <w:sz w:val="22"/>
          <w:szCs w:val="20"/>
        </w:rPr>
        <w:t xml:space="preserve">main focus of the </w:t>
      </w:r>
      <w:r w:rsidR="000C18C2" w:rsidRPr="00445175">
        <w:rPr>
          <w:sz w:val="22"/>
          <w:szCs w:val="20"/>
        </w:rPr>
        <w:t xml:space="preserve">report </w:t>
      </w:r>
      <w:r w:rsidR="00481DC3">
        <w:rPr>
          <w:sz w:val="22"/>
          <w:szCs w:val="20"/>
        </w:rPr>
        <w:t>is</w:t>
      </w:r>
      <w:r w:rsidR="00481DC3" w:rsidRPr="00445175">
        <w:rPr>
          <w:sz w:val="22"/>
          <w:szCs w:val="20"/>
        </w:rPr>
        <w:t xml:space="preserve"> </w:t>
      </w:r>
      <w:r w:rsidR="000C18C2" w:rsidRPr="00445175">
        <w:rPr>
          <w:sz w:val="22"/>
          <w:szCs w:val="20"/>
        </w:rPr>
        <w:t xml:space="preserve">on alternative </w:t>
      </w:r>
      <w:r w:rsidR="004A09DC">
        <w:rPr>
          <w:sz w:val="22"/>
          <w:szCs w:val="20"/>
        </w:rPr>
        <w:t>powertrain</w:t>
      </w:r>
      <w:r w:rsidR="000C18C2" w:rsidRPr="00445175">
        <w:rPr>
          <w:sz w:val="22"/>
          <w:szCs w:val="20"/>
        </w:rPr>
        <w:t xml:space="preserve"> technologies that offer carbon reduction from city buses, although technologies relevant to </w:t>
      </w:r>
      <w:r w:rsidR="00930A92">
        <w:rPr>
          <w:sz w:val="22"/>
          <w:szCs w:val="20"/>
        </w:rPr>
        <w:t>trams</w:t>
      </w:r>
      <w:r w:rsidR="000C18C2" w:rsidRPr="00445175">
        <w:rPr>
          <w:sz w:val="22"/>
          <w:szCs w:val="20"/>
        </w:rPr>
        <w:t xml:space="preserve"> and trolley buses </w:t>
      </w:r>
      <w:r w:rsidR="000C18C2" w:rsidRPr="00445175">
        <w:rPr>
          <w:noProof/>
          <w:sz w:val="22"/>
          <w:szCs w:val="20"/>
        </w:rPr>
        <w:t>are also discussed</w:t>
      </w:r>
      <w:r w:rsidR="000C18C2" w:rsidRPr="00445175">
        <w:rPr>
          <w:sz w:val="22"/>
          <w:szCs w:val="20"/>
        </w:rPr>
        <w:t xml:space="preserve">. </w:t>
      </w:r>
    </w:p>
    <w:p w14:paraId="524513BE" w14:textId="77777777" w:rsidR="0030695F" w:rsidRDefault="0030695F" w:rsidP="0040587B">
      <w:pPr>
        <w:spacing w:after="0"/>
        <w:rPr>
          <w:sz w:val="22"/>
          <w:szCs w:val="20"/>
        </w:rPr>
      </w:pPr>
    </w:p>
    <w:p w14:paraId="757C3188" w14:textId="080F777B" w:rsidR="0030695F" w:rsidRDefault="0030695F" w:rsidP="0040587B">
      <w:pPr>
        <w:spacing w:after="0"/>
        <w:rPr>
          <w:sz w:val="22"/>
          <w:szCs w:val="20"/>
        </w:rPr>
      </w:pPr>
      <w:r w:rsidRPr="00445175">
        <w:rPr>
          <w:sz w:val="22"/>
          <w:szCs w:val="20"/>
        </w:rPr>
        <w:t>The study draws on technology information</w:t>
      </w:r>
      <w:r>
        <w:rPr>
          <w:sz w:val="22"/>
          <w:szCs w:val="20"/>
        </w:rPr>
        <w:t xml:space="preserve"> gathered</w:t>
      </w:r>
      <w:r w:rsidRPr="00445175">
        <w:rPr>
          <w:sz w:val="22"/>
          <w:szCs w:val="20"/>
        </w:rPr>
        <w:t xml:space="preserve"> from </w:t>
      </w:r>
      <w:r w:rsidRPr="00445175">
        <w:rPr>
          <w:noProof/>
          <w:sz w:val="22"/>
          <w:szCs w:val="20"/>
        </w:rPr>
        <w:t>desk-based</w:t>
      </w:r>
      <w:r w:rsidRPr="00445175">
        <w:rPr>
          <w:sz w:val="22"/>
          <w:szCs w:val="20"/>
        </w:rPr>
        <w:t xml:space="preserve"> </w:t>
      </w:r>
      <w:r w:rsidR="00B67D12">
        <w:rPr>
          <w:sz w:val="22"/>
          <w:szCs w:val="20"/>
        </w:rPr>
        <w:t>research,</w:t>
      </w:r>
      <w:r w:rsidR="00B67D12" w:rsidRPr="00B67D12">
        <w:rPr>
          <w:sz w:val="22"/>
          <w:szCs w:val="20"/>
        </w:rPr>
        <w:t xml:space="preserve"> </w:t>
      </w:r>
      <w:r w:rsidR="00B67D12">
        <w:rPr>
          <w:sz w:val="22"/>
          <w:szCs w:val="20"/>
        </w:rPr>
        <w:t xml:space="preserve">including published </w:t>
      </w:r>
      <w:r w:rsidR="00081011">
        <w:rPr>
          <w:sz w:val="22"/>
          <w:szCs w:val="20"/>
        </w:rPr>
        <w:t xml:space="preserve">Cuban official data, </w:t>
      </w:r>
      <w:r w:rsidR="00B67D12">
        <w:rPr>
          <w:sz w:val="22"/>
          <w:szCs w:val="20"/>
        </w:rPr>
        <w:t xml:space="preserve">academic, technical and policy </w:t>
      </w:r>
      <w:r w:rsidR="00B67D12" w:rsidRPr="00D658DA">
        <w:rPr>
          <w:sz w:val="22"/>
          <w:szCs w:val="20"/>
        </w:rPr>
        <w:t xml:space="preserve">literature, industry technology roadmaps, information provided by the UK Foreign </w:t>
      </w:r>
      <w:r w:rsidR="00B67D12" w:rsidRPr="00D658DA">
        <w:rPr>
          <w:noProof/>
          <w:sz w:val="22"/>
          <w:szCs w:val="20"/>
        </w:rPr>
        <w:t>Office</w:t>
      </w:r>
      <w:r w:rsidR="00B67D12">
        <w:rPr>
          <w:noProof/>
          <w:sz w:val="22"/>
          <w:szCs w:val="20"/>
        </w:rPr>
        <w:t>, University College London</w:t>
      </w:r>
      <w:r w:rsidR="00B67D12" w:rsidRPr="00D658DA">
        <w:rPr>
          <w:sz w:val="22"/>
          <w:szCs w:val="20"/>
        </w:rPr>
        <w:t xml:space="preserve"> and the Open University</w:t>
      </w:r>
      <w:r w:rsidR="00B67D12">
        <w:rPr>
          <w:sz w:val="22"/>
          <w:szCs w:val="20"/>
        </w:rPr>
        <w:t>, combined with</w:t>
      </w:r>
      <w:r w:rsidRPr="00445175">
        <w:rPr>
          <w:sz w:val="22"/>
          <w:szCs w:val="20"/>
        </w:rPr>
        <w:t xml:space="preserve"> the expertise </w:t>
      </w:r>
      <w:r w:rsidR="00481DC3">
        <w:rPr>
          <w:sz w:val="22"/>
          <w:szCs w:val="20"/>
        </w:rPr>
        <w:t>of, and models developed by,</w:t>
      </w:r>
      <w:r w:rsidRPr="00445175">
        <w:rPr>
          <w:sz w:val="22"/>
          <w:szCs w:val="20"/>
        </w:rPr>
        <w:t xml:space="preserve"> Cenex.</w:t>
      </w:r>
      <w:r>
        <w:rPr>
          <w:sz w:val="22"/>
          <w:szCs w:val="20"/>
        </w:rPr>
        <w:t xml:space="preserve"> </w:t>
      </w:r>
      <w:r w:rsidR="008B1466">
        <w:rPr>
          <w:sz w:val="22"/>
          <w:szCs w:val="20"/>
        </w:rPr>
        <w:t>T</w:t>
      </w:r>
      <w:r w:rsidR="000C18C2" w:rsidRPr="00445175">
        <w:rPr>
          <w:sz w:val="22"/>
          <w:szCs w:val="20"/>
        </w:rPr>
        <w:t xml:space="preserve">he </w:t>
      </w:r>
      <w:r w:rsidR="00B67D12">
        <w:rPr>
          <w:sz w:val="22"/>
          <w:szCs w:val="20"/>
        </w:rPr>
        <w:t>Cenex model</w:t>
      </w:r>
      <w:r w:rsidR="00481DC3">
        <w:rPr>
          <w:sz w:val="22"/>
          <w:szCs w:val="20"/>
        </w:rPr>
        <w:t>’s</w:t>
      </w:r>
      <w:r w:rsidR="00B67D12">
        <w:rPr>
          <w:sz w:val="22"/>
          <w:szCs w:val="20"/>
        </w:rPr>
        <w:t xml:space="preserve"> results and </w:t>
      </w:r>
      <w:r w:rsidR="000C18C2" w:rsidRPr="00445175">
        <w:rPr>
          <w:sz w:val="22"/>
          <w:szCs w:val="20"/>
        </w:rPr>
        <w:t>analysis primarily focus on the likely performance of short</w:t>
      </w:r>
      <w:r>
        <w:rPr>
          <w:sz w:val="22"/>
          <w:szCs w:val="20"/>
        </w:rPr>
        <w:t xml:space="preserve"> to </w:t>
      </w:r>
      <w:r w:rsidR="000C18C2" w:rsidRPr="00445175">
        <w:rPr>
          <w:sz w:val="22"/>
          <w:szCs w:val="20"/>
        </w:rPr>
        <w:t xml:space="preserve">medium term solutions </w:t>
      </w:r>
      <w:r w:rsidR="00D01534" w:rsidRPr="00445175">
        <w:rPr>
          <w:sz w:val="22"/>
          <w:szCs w:val="20"/>
        </w:rPr>
        <w:t>(</w:t>
      </w:r>
      <w:r w:rsidR="00D01534">
        <w:rPr>
          <w:sz w:val="22"/>
          <w:szCs w:val="20"/>
        </w:rPr>
        <w:t>less than</w:t>
      </w:r>
      <w:r w:rsidR="00D01534" w:rsidRPr="00445175">
        <w:rPr>
          <w:sz w:val="22"/>
          <w:szCs w:val="20"/>
        </w:rPr>
        <w:t xml:space="preserve"> </w:t>
      </w:r>
      <w:r w:rsidR="000C18C2" w:rsidRPr="00445175">
        <w:rPr>
          <w:sz w:val="22"/>
          <w:szCs w:val="20"/>
        </w:rPr>
        <w:t>10 years)</w:t>
      </w:r>
      <w:r w:rsidR="008B1466">
        <w:rPr>
          <w:sz w:val="22"/>
          <w:szCs w:val="20"/>
        </w:rPr>
        <w:t xml:space="preserve">, </w:t>
      </w:r>
      <w:r w:rsidR="00481DC3">
        <w:rPr>
          <w:sz w:val="22"/>
          <w:szCs w:val="20"/>
        </w:rPr>
        <w:t>with</w:t>
      </w:r>
      <w:r w:rsidR="008B1466">
        <w:rPr>
          <w:sz w:val="22"/>
          <w:szCs w:val="20"/>
        </w:rPr>
        <w:t xml:space="preserve"> </w:t>
      </w:r>
      <w:r>
        <w:rPr>
          <w:sz w:val="22"/>
          <w:szCs w:val="20"/>
        </w:rPr>
        <w:t>a</w:t>
      </w:r>
      <w:r w:rsidR="000C18C2" w:rsidRPr="00445175">
        <w:rPr>
          <w:sz w:val="22"/>
          <w:szCs w:val="20"/>
        </w:rPr>
        <w:t xml:space="preserve"> brief discussion of mid to </w:t>
      </w:r>
      <w:r w:rsidR="000C18C2" w:rsidRPr="00445175">
        <w:rPr>
          <w:noProof/>
          <w:sz w:val="22"/>
          <w:szCs w:val="20"/>
        </w:rPr>
        <w:t>long</w:t>
      </w:r>
      <w:r w:rsidR="003A73E1" w:rsidRPr="00445175">
        <w:rPr>
          <w:noProof/>
          <w:sz w:val="22"/>
          <w:szCs w:val="20"/>
        </w:rPr>
        <w:t>-</w:t>
      </w:r>
      <w:r w:rsidR="000C18C2" w:rsidRPr="00445175">
        <w:rPr>
          <w:noProof/>
          <w:sz w:val="22"/>
          <w:szCs w:val="20"/>
        </w:rPr>
        <w:t>term</w:t>
      </w:r>
      <w:r w:rsidR="000C18C2" w:rsidRPr="00445175">
        <w:rPr>
          <w:sz w:val="22"/>
          <w:szCs w:val="20"/>
        </w:rPr>
        <w:t xml:space="preserve"> measures </w:t>
      </w:r>
      <w:r w:rsidR="000C18C2" w:rsidRPr="00445175">
        <w:rPr>
          <w:noProof/>
          <w:sz w:val="22"/>
          <w:szCs w:val="20"/>
        </w:rPr>
        <w:t>is also considered</w:t>
      </w:r>
      <w:r w:rsidR="000C18C2" w:rsidRPr="00445175">
        <w:rPr>
          <w:sz w:val="22"/>
          <w:szCs w:val="20"/>
        </w:rPr>
        <w:t xml:space="preserve">. </w:t>
      </w:r>
    </w:p>
    <w:p w14:paraId="641B64D7" w14:textId="77777777" w:rsidR="0030695F" w:rsidRDefault="0030695F" w:rsidP="0040587B">
      <w:pPr>
        <w:spacing w:after="0"/>
        <w:rPr>
          <w:noProof/>
          <w:sz w:val="22"/>
          <w:szCs w:val="20"/>
        </w:rPr>
      </w:pPr>
    </w:p>
    <w:p w14:paraId="72BCF61D" w14:textId="74FC89C8" w:rsidR="00EF7484" w:rsidRPr="00251BDA" w:rsidRDefault="0061254D" w:rsidP="00251BDA">
      <w:pPr>
        <w:spacing w:after="0"/>
        <w:rPr>
          <w:sz w:val="22"/>
          <w:szCs w:val="20"/>
        </w:rPr>
      </w:pPr>
      <w:r>
        <w:rPr>
          <w:sz w:val="22"/>
          <w:szCs w:val="20"/>
        </w:rPr>
        <w:t>Detailed</w:t>
      </w:r>
      <w:r w:rsidR="00601037" w:rsidRPr="00445175">
        <w:rPr>
          <w:sz w:val="22"/>
          <w:szCs w:val="20"/>
        </w:rPr>
        <w:t xml:space="preserve"> analys</w:t>
      </w:r>
      <w:r>
        <w:rPr>
          <w:sz w:val="22"/>
          <w:szCs w:val="20"/>
        </w:rPr>
        <w:t>e</w:t>
      </w:r>
      <w:r w:rsidR="00601037" w:rsidRPr="00445175">
        <w:rPr>
          <w:sz w:val="22"/>
          <w:szCs w:val="20"/>
        </w:rPr>
        <w:t>s of f</w:t>
      </w:r>
      <w:r w:rsidR="000C18C2" w:rsidRPr="00445175">
        <w:rPr>
          <w:sz w:val="22"/>
          <w:szCs w:val="20"/>
        </w:rPr>
        <w:t xml:space="preserve">uture demand for public transport vehicles </w:t>
      </w:r>
      <w:r w:rsidR="00601037" w:rsidRPr="00445175">
        <w:rPr>
          <w:sz w:val="22"/>
          <w:szCs w:val="20"/>
        </w:rPr>
        <w:t xml:space="preserve">and </w:t>
      </w:r>
      <w:r w:rsidR="008727CD" w:rsidRPr="00445175">
        <w:rPr>
          <w:sz w:val="22"/>
          <w:szCs w:val="20"/>
        </w:rPr>
        <w:t>procurement</w:t>
      </w:r>
      <w:r w:rsidR="000C18C2" w:rsidRPr="00445175">
        <w:rPr>
          <w:sz w:val="22"/>
          <w:szCs w:val="20"/>
        </w:rPr>
        <w:t xml:space="preserve"> </w:t>
      </w:r>
      <w:r w:rsidR="000C18C2" w:rsidRPr="00445175">
        <w:rPr>
          <w:noProof/>
          <w:sz w:val="22"/>
          <w:szCs w:val="20"/>
        </w:rPr>
        <w:t>practi</w:t>
      </w:r>
      <w:r w:rsidR="003A73E1" w:rsidRPr="00445175">
        <w:rPr>
          <w:noProof/>
          <w:sz w:val="22"/>
          <w:szCs w:val="20"/>
        </w:rPr>
        <w:t>c</w:t>
      </w:r>
      <w:r w:rsidR="000C18C2" w:rsidRPr="00445175">
        <w:rPr>
          <w:noProof/>
          <w:sz w:val="22"/>
          <w:szCs w:val="20"/>
        </w:rPr>
        <w:t>es</w:t>
      </w:r>
      <w:r>
        <w:rPr>
          <w:noProof/>
          <w:sz w:val="22"/>
          <w:szCs w:val="20"/>
        </w:rPr>
        <w:t xml:space="preserve"> </w:t>
      </w:r>
      <w:r w:rsidR="00481DC3">
        <w:rPr>
          <w:noProof/>
          <w:sz w:val="22"/>
          <w:szCs w:val="20"/>
        </w:rPr>
        <w:t xml:space="preserve">are </w:t>
      </w:r>
      <w:r w:rsidR="00481DC3">
        <w:rPr>
          <w:sz w:val="22"/>
          <w:szCs w:val="20"/>
        </w:rPr>
        <w:t>beyond the remit of the current exercise</w:t>
      </w:r>
      <w:r w:rsidR="000C18C2" w:rsidRPr="00445175">
        <w:rPr>
          <w:sz w:val="22"/>
          <w:szCs w:val="20"/>
        </w:rPr>
        <w:t>.</w:t>
      </w:r>
      <w:r w:rsidR="00095C93">
        <w:rPr>
          <w:sz w:val="22"/>
          <w:szCs w:val="20"/>
        </w:rPr>
        <w:t xml:space="preserve"> </w:t>
      </w:r>
      <w:r w:rsidR="00411948">
        <w:rPr>
          <w:sz w:val="22"/>
          <w:szCs w:val="20"/>
        </w:rPr>
        <w:t xml:space="preserve">Cenex </w:t>
      </w:r>
      <w:r w:rsidR="00095C93">
        <w:rPr>
          <w:sz w:val="22"/>
          <w:szCs w:val="20"/>
        </w:rPr>
        <w:t xml:space="preserve">has the capacity to provide </w:t>
      </w:r>
      <w:r w:rsidR="004A0DB0">
        <w:rPr>
          <w:sz w:val="22"/>
          <w:szCs w:val="20"/>
        </w:rPr>
        <w:t>such analys</w:t>
      </w:r>
      <w:r>
        <w:rPr>
          <w:sz w:val="22"/>
          <w:szCs w:val="20"/>
        </w:rPr>
        <w:t>e</w:t>
      </w:r>
      <w:r w:rsidR="004A0DB0">
        <w:rPr>
          <w:sz w:val="22"/>
          <w:szCs w:val="20"/>
        </w:rPr>
        <w:t xml:space="preserve">s, </w:t>
      </w:r>
      <w:r>
        <w:rPr>
          <w:sz w:val="22"/>
          <w:szCs w:val="20"/>
        </w:rPr>
        <w:t>which</w:t>
      </w:r>
      <w:r w:rsidR="00481DC3">
        <w:rPr>
          <w:sz w:val="22"/>
          <w:szCs w:val="20"/>
        </w:rPr>
        <w:t xml:space="preserve"> would require</w:t>
      </w:r>
      <w:r w:rsidR="004A0DB0">
        <w:rPr>
          <w:sz w:val="22"/>
          <w:szCs w:val="20"/>
        </w:rPr>
        <w:t xml:space="preserve"> </w:t>
      </w:r>
      <w:r w:rsidR="00095C93">
        <w:rPr>
          <w:sz w:val="22"/>
          <w:szCs w:val="20"/>
        </w:rPr>
        <w:t>substantial input from, and extensive collaboration with, Havana’s transport authority.</w:t>
      </w:r>
    </w:p>
    <w:p w14:paraId="0B94692A" w14:textId="190FA089" w:rsidR="001760C6" w:rsidRPr="00622B8A" w:rsidRDefault="008C5381" w:rsidP="00622B8A">
      <w:pPr>
        <w:pStyle w:val="Heading2"/>
      </w:pPr>
      <w:bookmarkStart w:id="24" w:name="_Toc4861856"/>
      <w:r>
        <w:t xml:space="preserve">The Cuban context: </w:t>
      </w:r>
      <w:r w:rsidR="00611BDB">
        <w:t>policy</w:t>
      </w:r>
      <w:r w:rsidR="00DF3DC5">
        <w:t>, energy and the economy</w:t>
      </w:r>
      <w:bookmarkEnd w:id="24"/>
    </w:p>
    <w:p w14:paraId="3F8B2359" w14:textId="076F9E58" w:rsidR="00DF3DC5" w:rsidRDefault="00DF3DC5" w:rsidP="0040587B">
      <w:pPr>
        <w:spacing w:after="0"/>
        <w:rPr>
          <w:sz w:val="22"/>
        </w:rPr>
      </w:pPr>
      <w:r>
        <w:rPr>
          <w:sz w:val="22"/>
        </w:rPr>
        <w:t xml:space="preserve">Cuban urban mobility policy prioritises public transport, but due to tight financial constraints facing the Cuban economy in general, the level of investment in Havana’s public transport system has been limited. As a result, the public transport system does not provide sufficient </w:t>
      </w:r>
      <w:r w:rsidR="00D01534">
        <w:rPr>
          <w:sz w:val="22"/>
        </w:rPr>
        <w:t xml:space="preserve">capacity </w:t>
      </w:r>
      <w:r>
        <w:rPr>
          <w:sz w:val="22"/>
        </w:rPr>
        <w:t xml:space="preserve">to meet demand, most of the current vehicle fleet is old and fuel inefficient, and in need of replacement. The main national documents setting out national economic development priorities (known as the Lineamientos, Concepcualizacion and Plan 2030), all refer to the priority given to public transport, as well as registering the need to improve energy efficiency, protect the environment and prioritise public health. </w:t>
      </w:r>
      <w:r w:rsidR="0086709E">
        <w:rPr>
          <w:sz w:val="22"/>
        </w:rPr>
        <w:t>These messages are</w:t>
      </w:r>
      <w:r>
        <w:rPr>
          <w:sz w:val="22"/>
        </w:rPr>
        <w:t xml:space="preserve"> repeatedly echoed by senior government officials, for example R</w:t>
      </w:r>
      <w:r w:rsidRPr="00102BA3">
        <w:rPr>
          <w:sz w:val="22"/>
        </w:rPr>
        <w:t>icardo Cabrisas (</w:t>
      </w:r>
      <w:r>
        <w:t>D</w:t>
      </w:r>
      <w:r w:rsidRPr="00000637">
        <w:rPr>
          <w:sz w:val="22"/>
        </w:rPr>
        <w:t xml:space="preserve">eputy </w:t>
      </w:r>
      <w:r>
        <w:rPr>
          <w:sz w:val="22"/>
        </w:rPr>
        <w:t>P</w:t>
      </w:r>
      <w:r w:rsidRPr="00000637">
        <w:rPr>
          <w:sz w:val="22"/>
        </w:rPr>
        <w:t>resident of the Council of Ministers and Executive Committee</w:t>
      </w:r>
      <w:r w:rsidRPr="00102BA3">
        <w:rPr>
          <w:sz w:val="22"/>
        </w:rPr>
        <w:t>)</w:t>
      </w:r>
      <w:r>
        <w:rPr>
          <w:sz w:val="22"/>
        </w:rPr>
        <w:t xml:space="preserve">, </w:t>
      </w:r>
      <w:r w:rsidR="00D01534">
        <w:rPr>
          <w:sz w:val="22"/>
        </w:rPr>
        <w:t xml:space="preserve">called </w:t>
      </w:r>
      <w:r>
        <w:rPr>
          <w:sz w:val="22"/>
        </w:rPr>
        <w:t>for renewed efforts to tackle</w:t>
      </w:r>
      <w:r w:rsidRPr="00102BA3">
        <w:rPr>
          <w:sz w:val="22"/>
        </w:rPr>
        <w:t xml:space="preserve"> inefficiency in all aspects of Cuba’s energy consumption and to modernise wherever possible</w:t>
      </w:r>
      <w:r>
        <w:rPr>
          <w:sz w:val="22"/>
        </w:rPr>
        <w:t>.</w:t>
      </w:r>
    </w:p>
    <w:p w14:paraId="1244E3B8" w14:textId="77777777" w:rsidR="00DF3DC5" w:rsidRDefault="00DF3DC5" w:rsidP="0040587B">
      <w:pPr>
        <w:spacing w:after="0"/>
        <w:rPr>
          <w:sz w:val="22"/>
        </w:rPr>
      </w:pPr>
    </w:p>
    <w:p w14:paraId="7FB62BA2" w14:textId="6247A787" w:rsidR="00081011" w:rsidRDefault="0086709E" w:rsidP="0040587B">
      <w:pPr>
        <w:spacing w:after="0"/>
        <w:rPr>
          <w:sz w:val="22"/>
          <w:szCs w:val="22"/>
        </w:rPr>
      </w:pPr>
      <w:r>
        <w:rPr>
          <w:sz w:val="22"/>
        </w:rPr>
        <w:t>The</w:t>
      </w:r>
      <w:r w:rsidR="001760C6" w:rsidRPr="00785781">
        <w:rPr>
          <w:sz w:val="22"/>
        </w:rPr>
        <w:t xml:space="preserve"> </w:t>
      </w:r>
      <w:r w:rsidR="001760C6" w:rsidRPr="0086709E">
        <w:rPr>
          <w:i/>
          <w:sz w:val="22"/>
        </w:rPr>
        <w:t xml:space="preserve">Anuario </w:t>
      </w:r>
      <w:r w:rsidR="00282019" w:rsidRPr="0086709E">
        <w:rPr>
          <w:i/>
          <w:sz w:val="22"/>
        </w:rPr>
        <w:t>E</w:t>
      </w:r>
      <w:r w:rsidR="001760C6" w:rsidRPr="0086709E">
        <w:rPr>
          <w:i/>
          <w:sz w:val="22"/>
        </w:rPr>
        <w:t>stadístico de Cuba</w:t>
      </w:r>
      <w:r>
        <w:rPr>
          <w:sz w:val="22"/>
        </w:rPr>
        <w:t xml:space="preserve">, published </w:t>
      </w:r>
      <w:r w:rsidR="007764BC">
        <w:rPr>
          <w:sz w:val="22"/>
        </w:rPr>
        <w:t xml:space="preserve">by </w:t>
      </w:r>
      <w:r w:rsidR="001C7435">
        <w:rPr>
          <w:sz w:val="22"/>
        </w:rPr>
        <w:t>Cuba’s</w:t>
      </w:r>
      <w:r w:rsidR="007764BC">
        <w:rPr>
          <w:sz w:val="22"/>
        </w:rPr>
        <w:t xml:space="preserve"> national statistics office (Oficina Nacional de Estad</w:t>
      </w:r>
      <w:r w:rsidR="007764BC">
        <w:rPr>
          <w:rFonts w:cs="Arial"/>
          <w:sz w:val="22"/>
        </w:rPr>
        <w:t>í</w:t>
      </w:r>
      <w:r w:rsidR="007764BC">
        <w:rPr>
          <w:sz w:val="22"/>
        </w:rPr>
        <w:t>sticas e Informaci</w:t>
      </w:r>
      <w:r w:rsidR="007764BC">
        <w:rPr>
          <w:rFonts w:cs="Arial"/>
          <w:sz w:val="22"/>
        </w:rPr>
        <w:t>ó</w:t>
      </w:r>
      <w:r w:rsidR="00913558">
        <w:rPr>
          <w:sz w:val="22"/>
        </w:rPr>
        <w:t>n, ONEI</w:t>
      </w:r>
      <w:r w:rsidR="00D01534">
        <w:rPr>
          <w:sz w:val="22"/>
        </w:rPr>
        <w:t>)</w:t>
      </w:r>
      <w:r>
        <w:rPr>
          <w:sz w:val="22"/>
        </w:rPr>
        <w:t>, provides data on Cuban energy consumption, production and trade. This information confirms</w:t>
      </w:r>
      <w:r w:rsidR="00081011">
        <w:rPr>
          <w:sz w:val="22"/>
        </w:rPr>
        <w:t xml:space="preserve"> that </w:t>
      </w:r>
      <w:r w:rsidR="00081011">
        <w:rPr>
          <w:sz w:val="22"/>
          <w:szCs w:val="22"/>
        </w:rPr>
        <w:t>a</w:t>
      </w:r>
      <w:r w:rsidR="008A6FA2">
        <w:rPr>
          <w:sz w:val="22"/>
          <w:szCs w:val="22"/>
        </w:rPr>
        <w:t xml:space="preserve">lthough </w:t>
      </w:r>
      <w:r w:rsidR="003D59E3">
        <w:rPr>
          <w:sz w:val="22"/>
          <w:szCs w:val="22"/>
        </w:rPr>
        <w:t xml:space="preserve">Cuba </w:t>
      </w:r>
      <w:r w:rsidR="008A6FA2">
        <w:rPr>
          <w:sz w:val="22"/>
          <w:szCs w:val="22"/>
        </w:rPr>
        <w:t xml:space="preserve">produces some of its own </w:t>
      </w:r>
      <w:r w:rsidR="005B1B5D">
        <w:rPr>
          <w:sz w:val="22"/>
          <w:szCs w:val="22"/>
        </w:rPr>
        <w:t xml:space="preserve">crude </w:t>
      </w:r>
      <w:r w:rsidR="008A6FA2">
        <w:rPr>
          <w:sz w:val="22"/>
          <w:szCs w:val="22"/>
        </w:rPr>
        <w:t xml:space="preserve">oil, it </w:t>
      </w:r>
      <w:r w:rsidR="003D59E3">
        <w:rPr>
          <w:sz w:val="22"/>
          <w:szCs w:val="22"/>
        </w:rPr>
        <w:t xml:space="preserve">is heavily dependent on imported </w:t>
      </w:r>
      <w:r w:rsidR="003D56BF">
        <w:rPr>
          <w:sz w:val="22"/>
          <w:szCs w:val="22"/>
        </w:rPr>
        <w:t>oil, which represents a large burden for the economy as a whole.</w:t>
      </w:r>
      <w:r w:rsidR="008A6FA2">
        <w:rPr>
          <w:sz w:val="22"/>
          <w:szCs w:val="22"/>
        </w:rPr>
        <w:t xml:space="preserve"> </w:t>
      </w:r>
    </w:p>
    <w:p w14:paraId="222DC747" w14:textId="77777777" w:rsidR="003D56BF" w:rsidRDefault="003D56BF" w:rsidP="003D56BF">
      <w:pPr>
        <w:spacing w:after="0"/>
        <w:rPr>
          <w:sz w:val="22"/>
          <w:szCs w:val="22"/>
        </w:rPr>
      </w:pPr>
    </w:p>
    <w:p w14:paraId="3633816D" w14:textId="32BBD15C" w:rsidR="00081011" w:rsidRPr="00BF2E79" w:rsidRDefault="00B14496" w:rsidP="0040587B">
      <w:pPr>
        <w:spacing w:after="0"/>
        <w:rPr>
          <w:color w:val="000000" w:themeColor="text1"/>
          <w:sz w:val="22"/>
          <w:szCs w:val="22"/>
        </w:rPr>
      </w:pPr>
      <w:r>
        <w:rPr>
          <w:sz w:val="22"/>
        </w:rPr>
        <w:lastRenderedPageBreak/>
        <w:t>The</w:t>
      </w:r>
      <w:r w:rsidR="0086709E">
        <w:rPr>
          <w:sz w:val="22"/>
        </w:rPr>
        <w:t xml:space="preserve"> </w:t>
      </w:r>
      <w:r w:rsidR="00E6158B">
        <w:rPr>
          <w:sz w:val="22"/>
        </w:rPr>
        <w:t xml:space="preserve">ONEI </w:t>
      </w:r>
      <w:r>
        <w:rPr>
          <w:sz w:val="22"/>
        </w:rPr>
        <w:t>report shows that</w:t>
      </w:r>
      <w:r w:rsidR="00E6158B">
        <w:rPr>
          <w:sz w:val="22"/>
        </w:rPr>
        <w:t xml:space="preserve"> </w:t>
      </w:r>
      <w:r w:rsidR="003D56BF">
        <w:rPr>
          <w:sz w:val="22"/>
        </w:rPr>
        <w:t>Cuba’s t</w:t>
      </w:r>
      <w:r w:rsidR="003D56BF" w:rsidRPr="00102BA3">
        <w:rPr>
          <w:sz w:val="22"/>
        </w:rPr>
        <w:t xml:space="preserve">otal </w:t>
      </w:r>
      <w:r w:rsidR="003D56BF">
        <w:rPr>
          <w:sz w:val="22"/>
        </w:rPr>
        <w:t>domestic consumption of</w:t>
      </w:r>
      <w:r w:rsidR="003D56BF" w:rsidRPr="00102BA3">
        <w:rPr>
          <w:sz w:val="22"/>
        </w:rPr>
        <w:t xml:space="preserve"> crude oil </w:t>
      </w:r>
      <w:r w:rsidR="003D56BF">
        <w:rPr>
          <w:sz w:val="22"/>
        </w:rPr>
        <w:t xml:space="preserve">has </w:t>
      </w:r>
      <w:r w:rsidR="00955792">
        <w:rPr>
          <w:sz w:val="22"/>
        </w:rPr>
        <w:t>risen</w:t>
      </w:r>
      <w:r w:rsidR="003D56BF">
        <w:rPr>
          <w:sz w:val="22"/>
        </w:rPr>
        <w:t xml:space="preserve"> </w:t>
      </w:r>
      <w:r w:rsidR="00E6158B">
        <w:rPr>
          <w:sz w:val="22"/>
        </w:rPr>
        <w:t>over the past decade, increasing from 5 million tonnes in 2007 to 5.5 million tonnes in 2016 (the latest year for which a crude oil consumption figure is available)</w:t>
      </w:r>
      <w:r w:rsidR="00045203">
        <w:rPr>
          <w:sz w:val="22"/>
        </w:rPr>
        <w:t xml:space="preserve"> (ONEI 2017, table 10.9)</w:t>
      </w:r>
      <w:r w:rsidR="00E6158B">
        <w:rPr>
          <w:sz w:val="22"/>
        </w:rPr>
        <w:t>.</w:t>
      </w:r>
      <w:r w:rsidR="003D56BF" w:rsidRPr="00102BA3">
        <w:rPr>
          <w:sz w:val="22"/>
        </w:rPr>
        <w:t xml:space="preserve"> </w:t>
      </w:r>
      <w:r w:rsidR="00030609">
        <w:rPr>
          <w:sz w:val="22"/>
          <w:szCs w:val="22"/>
        </w:rPr>
        <w:t xml:space="preserve">The increase in consumption has </w:t>
      </w:r>
      <w:r w:rsidR="006D0AAB">
        <w:rPr>
          <w:sz w:val="22"/>
          <w:szCs w:val="22"/>
        </w:rPr>
        <w:t>coincided</w:t>
      </w:r>
      <w:r w:rsidR="00030609">
        <w:rPr>
          <w:sz w:val="22"/>
          <w:szCs w:val="22"/>
        </w:rPr>
        <w:t xml:space="preserve"> with </w:t>
      </w:r>
      <w:r w:rsidR="00030609" w:rsidRPr="00BF2E79">
        <w:rPr>
          <w:sz w:val="22"/>
          <w:szCs w:val="22"/>
        </w:rPr>
        <w:t>falling domestic production</w:t>
      </w:r>
      <w:r w:rsidR="005E633D" w:rsidRPr="00BF2E79">
        <w:rPr>
          <w:sz w:val="22"/>
          <w:szCs w:val="22"/>
        </w:rPr>
        <w:t xml:space="preserve">, which </w:t>
      </w:r>
      <w:r w:rsidR="006D0AAB" w:rsidRPr="00BF2E79">
        <w:rPr>
          <w:sz w:val="22"/>
          <w:szCs w:val="22"/>
        </w:rPr>
        <w:t>peak</w:t>
      </w:r>
      <w:r w:rsidR="005E633D" w:rsidRPr="00BF2E79">
        <w:rPr>
          <w:sz w:val="22"/>
          <w:szCs w:val="22"/>
        </w:rPr>
        <w:t>ed at</w:t>
      </w:r>
      <w:r w:rsidR="006D0AAB" w:rsidRPr="00BF2E79">
        <w:rPr>
          <w:sz w:val="22"/>
          <w:szCs w:val="22"/>
        </w:rPr>
        <w:t xml:space="preserve"> 3.7 million tonnes </w:t>
      </w:r>
      <w:r w:rsidR="0069471E" w:rsidRPr="00BF2E79">
        <w:rPr>
          <w:sz w:val="22"/>
          <w:szCs w:val="22"/>
        </w:rPr>
        <w:t xml:space="preserve">- </w:t>
      </w:r>
      <w:r w:rsidR="0086709E" w:rsidRPr="00BF2E79">
        <w:rPr>
          <w:sz w:val="22"/>
          <w:szCs w:val="22"/>
        </w:rPr>
        <w:t>almo</w:t>
      </w:r>
      <w:r w:rsidR="0069471E" w:rsidRPr="00BF2E79">
        <w:rPr>
          <w:sz w:val="22"/>
          <w:szCs w:val="22"/>
        </w:rPr>
        <w:t>st half of domestic consumption -</w:t>
      </w:r>
      <w:r w:rsidR="0086709E" w:rsidRPr="00BF2E79">
        <w:rPr>
          <w:sz w:val="22"/>
          <w:szCs w:val="22"/>
        </w:rPr>
        <w:t xml:space="preserve"> </w:t>
      </w:r>
      <w:r w:rsidR="0069471E" w:rsidRPr="00BF2E79">
        <w:rPr>
          <w:sz w:val="22"/>
          <w:szCs w:val="22"/>
        </w:rPr>
        <w:t xml:space="preserve">in 2003. </w:t>
      </w:r>
      <w:r w:rsidR="005E633D" w:rsidRPr="00BF2E79">
        <w:rPr>
          <w:sz w:val="22"/>
          <w:szCs w:val="22"/>
        </w:rPr>
        <w:t xml:space="preserve">In 2016 (the latest year for which the figure is available), Cuban oil production was </w:t>
      </w:r>
      <w:r w:rsidR="006D0AAB" w:rsidRPr="00BF2E79">
        <w:rPr>
          <w:sz w:val="22"/>
          <w:szCs w:val="22"/>
        </w:rPr>
        <w:t>2.6 million tonnes, or around one third of national consumption</w:t>
      </w:r>
      <w:r w:rsidR="00E3282F" w:rsidRPr="00BF2E79">
        <w:rPr>
          <w:sz w:val="22"/>
          <w:szCs w:val="22"/>
        </w:rPr>
        <w:t xml:space="preserve"> (ONEI 2017, table 10.4)</w:t>
      </w:r>
      <w:r w:rsidR="006D0AAB" w:rsidRPr="00BF2E79">
        <w:rPr>
          <w:sz w:val="22"/>
          <w:szCs w:val="22"/>
        </w:rPr>
        <w:t xml:space="preserve">. </w:t>
      </w:r>
      <w:r w:rsidR="00CB0E75" w:rsidRPr="00BF2E79">
        <w:rPr>
          <w:sz w:val="22"/>
          <w:szCs w:val="22"/>
        </w:rPr>
        <w:t xml:space="preserve">Although Cuba remains less oil dependent than it was at the beginning of the crisis of the 1990s, when domestic production </w:t>
      </w:r>
      <w:r w:rsidR="00CB0E75" w:rsidRPr="00BF2E79">
        <w:rPr>
          <w:color w:val="000000" w:themeColor="text1"/>
          <w:sz w:val="22"/>
          <w:szCs w:val="22"/>
        </w:rPr>
        <w:t xml:space="preserve">was just 0.5 million tonnes, the trend towards rising consumption and diminishing production means that the country </w:t>
      </w:r>
      <w:r w:rsidR="000F44F8" w:rsidRPr="00BF2E79">
        <w:rPr>
          <w:sz w:val="22"/>
          <w:szCs w:val="22"/>
        </w:rPr>
        <w:t>is likely to become</w:t>
      </w:r>
      <w:r w:rsidR="005E633D" w:rsidRPr="00BF2E79">
        <w:rPr>
          <w:sz w:val="22"/>
          <w:szCs w:val="22"/>
        </w:rPr>
        <w:t xml:space="preserve"> </w:t>
      </w:r>
      <w:r w:rsidR="000F44F8" w:rsidRPr="00BF2E79">
        <w:rPr>
          <w:sz w:val="22"/>
          <w:szCs w:val="22"/>
        </w:rPr>
        <w:t xml:space="preserve">increasingly </w:t>
      </w:r>
      <w:r w:rsidR="00030609" w:rsidRPr="00BF2E79">
        <w:rPr>
          <w:sz w:val="22"/>
          <w:szCs w:val="22"/>
        </w:rPr>
        <w:t>o</w:t>
      </w:r>
      <w:r w:rsidR="005E633D" w:rsidRPr="00BF2E79">
        <w:rPr>
          <w:sz w:val="22"/>
          <w:szCs w:val="22"/>
        </w:rPr>
        <w:t xml:space="preserve">il import dependent </w:t>
      </w:r>
      <w:r w:rsidR="000F44F8" w:rsidRPr="00BF2E79">
        <w:rPr>
          <w:sz w:val="22"/>
          <w:szCs w:val="22"/>
        </w:rPr>
        <w:t>unless policy action is taken to switch to other energy sources</w:t>
      </w:r>
      <w:r w:rsidR="00CB0E75" w:rsidRPr="00BF2E79">
        <w:rPr>
          <w:sz w:val="22"/>
          <w:szCs w:val="22"/>
        </w:rPr>
        <w:t>.</w:t>
      </w:r>
      <w:r w:rsidR="00FA7DF5" w:rsidRPr="00BF2E79">
        <w:rPr>
          <w:color w:val="000000" w:themeColor="text1"/>
          <w:sz w:val="22"/>
          <w:szCs w:val="22"/>
        </w:rPr>
        <w:t xml:space="preserve"> </w:t>
      </w:r>
    </w:p>
    <w:p w14:paraId="1BCF6857" w14:textId="77777777" w:rsidR="00081011" w:rsidRPr="00BF2E79" w:rsidRDefault="00081011" w:rsidP="0040587B">
      <w:pPr>
        <w:spacing w:after="0"/>
        <w:rPr>
          <w:sz w:val="22"/>
          <w:szCs w:val="22"/>
        </w:rPr>
      </w:pPr>
    </w:p>
    <w:p w14:paraId="24BF0033" w14:textId="561EC77C" w:rsidR="00006713" w:rsidRDefault="00CB0E75">
      <w:pPr>
        <w:spacing w:after="0"/>
        <w:rPr>
          <w:sz w:val="22"/>
          <w:szCs w:val="22"/>
        </w:rPr>
      </w:pPr>
      <w:r w:rsidRPr="00BF2E79">
        <w:rPr>
          <w:sz w:val="22"/>
          <w:szCs w:val="22"/>
        </w:rPr>
        <w:t>R</w:t>
      </w:r>
      <w:r w:rsidR="0069471E" w:rsidRPr="00BF2E79">
        <w:rPr>
          <w:sz w:val="22"/>
          <w:szCs w:val="22"/>
        </w:rPr>
        <w:t>ising oil import dependency is not immediately apparent from o</w:t>
      </w:r>
      <w:r w:rsidR="0014031C" w:rsidRPr="00BF2E79">
        <w:rPr>
          <w:sz w:val="22"/>
          <w:szCs w:val="22"/>
        </w:rPr>
        <w:t>il trade data</w:t>
      </w:r>
      <w:r w:rsidR="0069471E" w:rsidRPr="00BF2E79">
        <w:rPr>
          <w:sz w:val="22"/>
          <w:szCs w:val="22"/>
        </w:rPr>
        <w:t>, which</w:t>
      </w:r>
      <w:r w:rsidR="0014031C" w:rsidRPr="00BF2E79">
        <w:rPr>
          <w:sz w:val="22"/>
          <w:szCs w:val="22"/>
        </w:rPr>
        <w:t xml:space="preserve"> provide a </w:t>
      </w:r>
      <w:r w:rsidR="00030609" w:rsidRPr="00BF2E79">
        <w:rPr>
          <w:sz w:val="22"/>
          <w:szCs w:val="22"/>
        </w:rPr>
        <w:t xml:space="preserve">picture </w:t>
      </w:r>
      <w:r w:rsidR="005E633D" w:rsidRPr="00BF2E79">
        <w:rPr>
          <w:sz w:val="22"/>
          <w:szCs w:val="22"/>
        </w:rPr>
        <w:t xml:space="preserve">that has been complicated </w:t>
      </w:r>
      <w:r w:rsidR="0069471E" w:rsidRPr="00BF2E79">
        <w:rPr>
          <w:sz w:val="22"/>
          <w:szCs w:val="22"/>
        </w:rPr>
        <w:t>over</w:t>
      </w:r>
      <w:r w:rsidR="0069471E">
        <w:rPr>
          <w:sz w:val="22"/>
          <w:szCs w:val="22"/>
        </w:rPr>
        <w:t xml:space="preserve"> the past decade </w:t>
      </w:r>
      <w:r w:rsidR="0014031C">
        <w:rPr>
          <w:sz w:val="22"/>
          <w:szCs w:val="22"/>
        </w:rPr>
        <w:t xml:space="preserve">because of </w:t>
      </w:r>
      <w:r w:rsidR="00006713">
        <w:rPr>
          <w:sz w:val="22"/>
          <w:szCs w:val="22"/>
        </w:rPr>
        <w:t>imports and exports</w:t>
      </w:r>
      <w:r w:rsidR="00030609">
        <w:rPr>
          <w:sz w:val="22"/>
          <w:szCs w:val="22"/>
        </w:rPr>
        <w:t xml:space="preserve"> related to </w:t>
      </w:r>
      <w:r w:rsidR="0014031C">
        <w:rPr>
          <w:sz w:val="22"/>
          <w:szCs w:val="22"/>
        </w:rPr>
        <w:t xml:space="preserve">new </w:t>
      </w:r>
      <w:r w:rsidR="00030609">
        <w:rPr>
          <w:sz w:val="22"/>
          <w:szCs w:val="22"/>
        </w:rPr>
        <w:t xml:space="preserve">refinery activity. </w:t>
      </w:r>
      <w:r w:rsidR="00081011">
        <w:rPr>
          <w:sz w:val="22"/>
          <w:szCs w:val="22"/>
        </w:rPr>
        <w:t>Until 2008, Cuba’s imported oil was almost all used for domestic consumption, but in that year, the completion of the Cienfuegos oil refinery resulted in a surge in oil impor</w:t>
      </w:r>
      <w:r w:rsidR="0014031C">
        <w:rPr>
          <w:sz w:val="22"/>
          <w:szCs w:val="22"/>
        </w:rPr>
        <w:t>t spending</w:t>
      </w:r>
      <w:r w:rsidR="0069471E">
        <w:rPr>
          <w:sz w:val="22"/>
          <w:szCs w:val="22"/>
        </w:rPr>
        <w:t xml:space="preserve"> on the one hand</w:t>
      </w:r>
      <w:r w:rsidR="00D67002">
        <w:rPr>
          <w:sz w:val="22"/>
          <w:szCs w:val="22"/>
        </w:rPr>
        <w:t xml:space="preserve">, </w:t>
      </w:r>
      <w:r w:rsidR="0069471E">
        <w:rPr>
          <w:sz w:val="22"/>
          <w:szCs w:val="22"/>
        </w:rPr>
        <w:t xml:space="preserve">and at the same time a new flow of export earnings as </w:t>
      </w:r>
      <w:r w:rsidR="00D67002">
        <w:rPr>
          <w:sz w:val="22"/>
          <w:szCs w:val="22"/>
        </w:rPr>
        <w:t>most of</w:t>
      </w:r>
      <w:r w:rsidR="00081011">
        <w:rPr>
          <w:sz w:val="22"/>
          <w:szCs w:val="22"/>
        </w:rPr>
        <w:t xml:space="preserve"> the refined products </w:t>
      </w:r>
      <w:r w:rsidR="00D67002">
        <w:rPr>
          <w:sz w:val="22"/>
          <w:szCs w:val="22"/>
        </w:rPr>
        <w:t>were</w:t>
      </w:r>
      <w:r w:rsidR="00081011">
        <w:rPr>
          <w:sz w:val="22"/>
          <w:szCs w:val="22"/>
        </w:rPr>
        <w:t xml:space="preserve"> re-exported. </w:t>
      </w:r>
      <w:r w:rsidR="00E9166B">
        <w:rPr>
          <w:sz w:val="22"/>
          <w:szCs w:val="22"/>
        </w:rPr>
        <w:t xml:space="preserve">Figure 1 </w:t>
      </w:r>
      <w:r w:rsidR="00081011">
        <w:rPr>
          <w:sz w:val="22"/>
          <w:szCs w:val="22"/>
        </w:rPr>
        <w:t>shows</w:t>
      </w:r>
      <w:r w:rsidR="00006713">
        <w:rPr>
          <w:sz w:val="22"/>
          <w:szCs w:val="22"/>
        </w:rPr>
        <w:t xml:space="preserve"> </w:t>
      </w:r>
      <w:r w:rsidR="00081011">
        <w:rPr>
          <w:sz w:val="22"/>
          <w:szCs w:val="22"/>
        </w:rPr>
        <w:t>the</w:t>
      </w:r>
      <w:r w:rsidR="005B1B5D">
        <w:rPr>
          <w:sz w:val="22"/>
          <w:szCs w:val="22"/>
        </w:rPr>
        <w:t xml:space="preserve"> </w:t>
      </w:r>
      <w:r w:rsidR="005D0E50">
        <w:rPr>
          <w:sz w:val="22"/>
          <w:szCs w:val="22"/>
        </w:rPr>
        <w:t>sudden rise</w:t>
      </w:r>
      <w:r w:rsidR="003F363E" w:rsidRPr="00581D95">
        <w:rPr>
          <w:sz w:val="22"/>
          <w:szCs w:val="22"/>
        </w:rPr>
        <w:t xml:space="preserve"> </w:t>
      </w:r>
      <w:r w:rsidR="005B1B5D">
        <w:rPr>
          <w:sz w:val="22"/>
          <w:szCs w:val="22"/>
        </w:rPr>
        <w:t xml:space="preserve">in </w:t>
      </w:r>
      <w:r w:rsidR="00511991">
        <w:rPr>
          <w:sz w:val="22"/>
          <w:szCs w:val="22"/>
        </w:rPr>
        <w:t xml:space="preserve">oil imports in </w:t>
      </w:r>
      <w:r w:rsidR="003F363E" w:rsidRPr="00581D95">
        <w:rPr>
          <w:sz w:val="22"/>
          <w:szCs w:val="22"/>
        </w:rPr>
        <w:t>2008</w:t>
      </w:r>
      <w:r w:rsidR="00247155">
        <w:rPr>
          <w:sz w:val="22"/>
          <w:szCs w:val="22"/>
        </w:rPr>
        <w:t>-09</w:t>
      </w:r>
      <w:r w:rsidR="00E9166B">
        <w:rPr>
          <w:sz w:val="22"/>
          <w:szCs w:val="22"/>
        </w:rPr>
        <w:t xml:space="preserve"> (the blue line)</w:t>
      </w:r>
      <w:r w:rsidR="007764BC">
        <w:rPr>
          <w:sz w:val="22"/>
          <w:szCs w:val="22"/>
        </w:rPr>
        <w:t>,</w:t>
      </w:r>
      <w:r w:rsidR="00C33292">
        <w:rPr>
          <w:sz w:val="22"/>
          <w:szCs w:val="22"/>
        </w:rPr>
        <w:t xml:space="preserve"> </w:t>
      </w:r>
      <w:r w:rsidR="00081011">
        <w:rPr>
          <w:sz w:val="22"/>
          <w:szCs w:val="22"/>
        </w:rPr>
        <w:t>followed by a period of stability in imports then an abrupt downturn in 2016-17 when activity at the Cienfuegos refinery was reduced in order to upgrade facilities</w:t>
      </w:r>
      <w:r w:rsidR="00A8383A">
        <w:rPr>
          <w:sz w:val="22"/>
          <w:szCs w:val="22"/>
        </w:rPr>
        <w:t xml:space="preserve">. </w:t>
      </w:r>
      <w:r w:rsidR="00006713">
        <w:rPr>
          <w:sz w:val="22"/>
          <w:szCs w:val="22"/>
        </w:rPr>
        <w:t>It also shows (in orange) earnings from exports of oil products from the Cienfuegos refinery</w:t>
      </w:r>
      <w:r w:rsidR="0069471E">
        <w:rPr>
          <w:sz w:val="22"/>
          <w:szCs w:val="22"/>
        </w:rPr>
        <w:t xml:space="preserve">. As the chart shows, </w:t>
      </w:r>
      <w:r w:rsidR="00006713">
        <w:rPr>
          <w:sz w:val="22"/>
          <w:szCs w:val="22"/>
        </w:rPr>
        <w:t>much of the surge in oil imports between 2008 and 2014</w:t>
      </w:r>
      <w:r w:rsidR="0069471E">
        <w:rPr>
          <w:sz w:val="22"/>
          <w:szCs w:val="22"/>
        </w:rPr>
        <w:t xml:space="preserve"> was accounted for by processing for export</w:t>
      </w:r>
      <w:r w:rsidR="00006713">
        <w:rPr>
          <w:sz w:val="22"/>
          <w:szCs w:val="22"/>
        </w:rPr>
        <w:t xml:space="preserve">. </w:t>
      </w:r>
    </w:p>
    <w:p w14:paraId="099E1B0B" w14:textId="76BAC7B5" w:rsidR="00511991" w:rsidRDefault="00511991">
      <w:pPr>
        <w:spacing w:after="0"/>
        <w:rPr>
          <w:rFonts w:ascii="Calibri" w:eastAsiaTheme="minorHAnsi" w:hAnsi="Calibri" w:cstheme="minorBidi"/>
          <w:b/>
          <w:bCs/>
          <w:i/>
          <w:sz w:val="20"/>
          <w:szCs w:val="18"/>
          <w:lang w:eastAsia="en-US"/>
        </w:rPr>
      </w:pPr>
    </w:p>
    <w:p w14:paraId="3F862E10" w14:textId="1DAA4622" w:rsidR="0014031C" w:rsidRDefault="0014031C" w:rsidP="0014031C">
      <w:pPr>
        <w:pStyle w:val="Caption"/>
        <w:jc w:val="center"/>
        <w:rPr>
          <w:i/>
          <w:color w:val="auto"/>
        </w:rPr>
      </w:pPr>
      <w:r w:rsidRPr="00581D95">
        <w:rPr>
          <w:i/>
          <w:color w:val="auto"/>
        </w:rPr>
        <w:t xml:space="preserve">Figure </w:t>
      </w:r>
      <w:r w:rsidRPr="00581D95">
        <w:rPr>
          <w:i/>
          <w:color w:val="auto"/>
        </w:rPr>
        <w:fldChar w:fldCharType="begin"/>
      </w:r>
      <w:r w:rsidRPr="00581D95">
        <w:rPr>
          <w:i/>
          <w:color w:val="auto"/>
        </w:rPr>
        <w:instrText xml:space="preserve"> SEQ Figure \* ARABIC </w:instrText>
      </w:r>
      <w:r w:rsidRPr="00581D95">
        <w:rPr>
          <w:i/>
          <w:color w:val="auto"/>
        </w:rPr>
        <w:fldChar w:fldCharType="separate"/>
      </w:r>
      <w:r w:rsidR="00BD7CD0">
        <w:rPr>
          <w:i/>
          <w:noProof/>
          <w:color w:val="auto"/>
        </w:rPr>
        <w:t>1</w:t>
      </w:r>
      <w:r w:rsidRPr="00581D95">
        <w:rPr>
          <w:i/>
          <w:color w:val="auto"/>
        </w:rPr>
        <w:fldChar w:fldCharType="end"/>
      </w:r>
      <w:r w:rsidR="00D67002">
        <w:rPr>
          <w:i/>
          <w:color w:val="auto"/>
        </w:rPr>
        <w:t>. Cuban oil trade, 20</w:t>
      </w:r>
      <w:r w:rsidR="00511991">
        <w:rPr>
          <w:i/>
          <w:color w:val="auto"/>
        </w:rPr>
        <w:t>0</w:t>
      </w:r>
      <w:r w:rsidR="00D67002">
        <w:rPr>
          <w:i/>
          <w:color w:val="auto"/>
        </w:rPr>
        <w:t>0-2017</w:t>
      </w:r>
    </w:p>
    <w:p w14:paraId="08C5DC0B" w14:textId="6C45B642" w:rsidR="00D67002" w:rsidRDefault="00D67002" w:rsidP="003F363E">
      <w:pPr>
        <w:spacing w:after="0"/>
        <w:jc w:val="center"/>
        <w:rPr>
          <w:sz w:val="22"/>
        </w:rPr>
      </w:pPr>
      <w:r>
        <w:rPr>
          <w:noProof/>
          <w:lang w:val="en-US" w:eastAsia="en-US"/>
        </w:rPr>
        <w:drawing>
          <wp:inline distT="0" distB="0" distL="0" distR="0" wp14:anchorId="022A3F2A" wp14:editId="4E530F6D">
            <wp:extent cx="4942840" cy="2941983"/>
            <wp:effectExtent l="0" t="0" r="10160" b="107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F30A13" w14:textId="7CB5F895" w:rsidR="00D67002" w:rsidRPr="00414597" w:rsidRDefault="00D67002" w:rsidP="00414597">
      <w:pPr>
        <w:pStyle w:val="NormalNoSpace"/>
        <w:jc w:val="center"/>
        <w:rPr>
          <w:i/>
          <w:color w:val="auto"/>
        </w:rPr>
      </w:pPr>
      <w:r w:rsidRPr="00414597">
        <w:rPr>
          <w:i/>
          <w:color w:val="auto"/>
        </w:rPr>
        <w:t>Source: ONEI, Anuario Estadistico de Cuba, (2004, 2008, 2012, 2017)</w:t>
      </w:r>
    </w:p>
    <w:p w14:paraId="538CAF50" w14:textId="71FD4304" w:rsidR="00D67002" w:rsidRDefault="00D67002" w:rsidP="003F363E">
      <w:pPr>
        <w:spacing w:after="0"/>
        <w:jc w:val="center"/>
        <w:rPr>
          <w:sz w:val="22"/>
        </w:rPr>
      </w:pPr>
    </w:p>
    <w:p w14:paraId="2FA29569" w14:textId="3BBC2CD0" w:rsidR="003D56BF" w:rsidRDefault="003D56BF" w:rsidP="00754775">
      <w:pPr>
        <w:spacing w:after="0"/>
        <w:rPr>
          <w:sz w:val="22"/>
          <w:szCs w:val="22"/>
        </w:rPr>
      </w:pPr>
      <w:r>
        <w:rPr>
          <w:sz w:val="22"/>
          <w:szCs w:val="22"/>
        </w:rPr>
        <w:t>T</w:t>
      </w:r>
      <w:r w:rsidR="00754775">
        <w:rPr>
          <w:sz w:val="22"/>
          <w:szCs w:val="22"/>
        </w:rPr>
        <w:t xml:space="preserve">he difference between </w:t>
      </w:r>
      <w:r w:rsidR="00006713">
        <w:rPr>
          <w:sz w:val="22"/>
          <w:szCs w:val="22"/>
        </w:rPr>
        <w:t>spending on oil imports and revenue from exports of oil products is</w:t>
      </w:r>
      <w:r>
        <w:rPr>
          <w:sz w:val="22"/>
          <w:szCs w:val="22"/>
        </w:rPr>
        <w:t xml:space="preserve"> ‘net </w:t>
      </w:r>
      <w:r w:rsidR="0086709E">
        <w:rPr>
          <w:sz w:val="22"/>
          <w:szCs w:val="22"/>
        </w:rPr>
        <w:t xml:space="preserve">oil </w:t>
      </w:r>
      <w:r>
        <w:rPr>
          <w:sz w:val="22"/>
          <w:szCs w:val="22"/>
        </w:rPr>
        <w:t>import</w:t>
      </w:r>
      <w:r w:rsidR="0086709E">
        <w:rPr>
          <w:sz w:val="22"/>
          <w:szCs w:val="22"/>
        </w:rPr>
        <w:t xml:space="preserve"> spending</w:t>
      </w:r>
      <w:r>
        <w:rPr>
          <w:sz w:val="22"/>
          <w:szCs w:val="22"/>
        </w:rPr>
        <w:t>’</w:t>
      </w:r>
      <w:r w:rsidR="00006713">
        <w:rPr>
          <w:sz w:val="22"/>
          <w:szCs w:val="22"/>
        </w:rPr>
        <w:t xml:space="preserve"> (shown in grey)</w:t>
      </w:r>
      <w:r w:rsidR="008717AE">
        <w:rPr>
          <w:sz w:val="22"/>
          <w:szCs w:val="22"/>
        </w:rPr>
        <w:t>: t</w:t>
      </w:r>
      <w:r w:rsidR="00754775">
        <w:rPr>
          <w:sz w:val="22"/>
          <w:szCs w:val="22"/>
        </w:rPr>
        <w:t xml:space="preserve">he </w:t>
      </w:r>
      <w:r w:rsidR="008717AE">
        <w:rPr>
          <w:sz w:val="22"/>
          <w:szCs w:val="22"/>
        </w:rPr>
        <w:t xml:space="preserve">estimated </w:t>
      </w:r>
      <w:r w:rsidR="00754775">
        <w:rPr>
          <w:sz w:val="22"/>
          <w:szCs w:val="22"/>
        </w:rPr>
        <w:t xml:space="preserve">amount </w:t>
      </w:r>
      <w:r>
        <w:rPr>
          <w:sz w:val="22"/>
          <w:szCs w:val="22"/>
        </w:rPr>
        <w:t>spent on</w:t>
      </w:r>
      <w:r w:rsidR="00754775">
        <w:rPr>
          <w:sz w:val="22"/>
          <w:szCs w:val="22"/>
        </w:rPr>
        <w:t xml:space="preserve"> imported oil for domestic consumption (that is, net of the exported oil products from the Cienfuegos refinery). Spending on these net imports of fuel </w:t>
      </w:r>
      <w:r w:rsidR="008717AE">
        <w:rPr>
          <w:sz w:val="22"/>
          <w:szCs w:val="22"/>
        </w:rPr>
        <w:t>ha</w:t>
      </w:r>
      <w:r w:rsidR="0086709E">
        <w:rPr>
          <w:sz w:val="22"/>
          <w:szCs w:val="22"/>
        </w:rPr>
        <w:t>s</w:t>
      </w:r>
      <w:r w:rsidR="008717AE">
        <w:rPr>
          <w:sz w:val="22"/>
          <w:szCs w:val="22"/>
        </w:rPr>
        <w:t xml:space="preserve"> </w:t>
      </w:r>
      <w:r w:rsidR="00C33292">
        <w:rPr>
          <w:sz w:val="22"/>
          <w:szCs w:val="22"/>
        </w:rPr>
        <w:t>fluctuated</w:t>
      </w:r>
      <w:r w:rsidR="00754775">
        <w:rPr>
          <w:sz w:val="22"/>
          <w:szCs w:val="22"/>
        </w:rPr>
        <w:t xml:space="preserve"> in line with </w:t>
      </w:r>
      <w:r w:rsidR="00C33292">
        <w:rPr>
          <w:sz w:val="22"/>
          <w:szCs w:val="22"/>
        </w:rPr>
        <w:t>the trend</w:t>
      </w:r>
      <w:r w:rsidR="00754775">
        <w:rPr>
          <w:sz w:val="22"/>
          <w:szCs w:val="22"/>
        </w:rPr>
        <w:t xml:space="preserve"> in </w:t>
      </w:r>
      <w:r w:rsidR="0086709E">
        <w:rPr>
          <w:sz w:val="22"/>
          <w:szCs w:val="22"/>
        </w:rPr>
        <w:t xml:space="preserve">world </w:t>
      </w:r>
      <w:r w:rsidR="00754775">
        <w:rPr>
          <w:sz w:val="22"/>
          <w:szCs w:val="22"/>
        </w:rPr>
        <w:t>oil prices</w:t>
      </w:r>
      <w:r w:rsidR="00C33292">
        <w:rPr>
          <w:sz w:val="22"/>
          <w:szCs w:val="22"/>
        </w:rPr>
        <w:t xml:space="preserve">, which </w:t>
      </w:r>
      <w:r w:rsidR="00006713">
        <w:rPr>
          <w:sz w:val="22"/>
          <w:szCs w:val="22"/>
        </w:rPr>
        <w:t>rose from 2004 and were exceptionally high</w:t>
      </w:r>
      <w:r w:rsidR="00754775">
        <w:rPr>
          <w:sz w:val="22"/>
          <w:szCs w:val="22"/>
        </w:rPr>
        <w:t xml:space="preserve"> during the 2011-15 period</w:t>
      </w:r>
      <w:r w:rsidR="00006713">
        <w:rPr>
          <w:sz w:val="22"/>
          <w:szCs w:val="22"/>
        </w:rPr>
        <w:t>, more than trebling the cost of oil imports for domestic consumption</w:t>
      </w:r>
      <w:r>
        <w:rPr>
          <w:sz w:val="22"/>
          <w:szCs w:val="22"/>
        </w:rPr>
        <w:t xml:space="preserve">. </w:t>
      </w:r>
      <w:r w:rsidR="00511991">
        <w:rPr>
          <w:sz w:val="22"/>
          <w:szCs w:val="22"/>
        </w:rPr>
        <w:t xml:space="preserve">Energy is a thus a critical issue for </w:t>
      </w:r>
      <w:r w:rsidR="0069471E">
        <w:rPr>
          <w:sz w:val="22"/>
          <w:szCs w:val="22"/>
        </w:rPr>
        <w:t xml:space="preserve">Cuba’s </w:t>
      </w:r>
      <w:r w:rsidR="00511991">
        <w:rPr>
          <w:sz w:val="22"/>
          <w:szCs w:val="22"/>
        </w:rPr>
        <w:t xml:space="preserve">sustainable economic development. Not only </w:t>
      </w:r>
      <w:r w:rsidR="005E633D">
        <w:rPr>
          <w:sz w:val="22"/>
          <w:szCs w:val="22"/>
        </w:rPr>
        <w:t>does</w:t>
      </w:r>
      <w:r w:rsidR="00511991">
        <w:rPr>
          <w:sz w:val="22"/>
          <w:szCs w:val="22"/>
        </w:rPr>
        <w:t xml:space="preserve"> the burden of energy imports </w:t>
      </w:r>
      <w:r w:rsidR="005E633D">
        <w:rPr>
          <w:sz w:val="22"/>
          <w:szCs w:val="22"/>
        </w:rPr>
        <w:t>absorb</w:t>
      </w:r>
      <w:r w:rsidR="00511991">
        <w:rPr>
          <w:sz w:val="22"/>
          <w:szCs w:val="22"/>
        </w:rPr>
        <w:t xml:space="preserve"> more than US$2bn a year</w:t>
      </w:r>
      <w:r w:rsidR="00006713">
        <w:rPr>
          <w:sz w:val="22"/>
          <w:szCs w:val="22"/>
        </w:rPr>
        <w:t xml:space="preserve"> on average</w:t>
      </w:r>
      <w:r w:rsidR="00511991">
        <w:rPr>
          <w:sz w:val="22"/>
          <w:szCs w:val="22"/>
        </w:rPr>
        <w:t>, or around 20% of all import capacity</w:t>
      </w:r>
      <w:r w:rsidR="005E633D">
        <w:rPr>
          <w:sz w:val="22"/>
          <w:szCs w:val="22"/>
        </w:rPr>
        <w:t xml:space="preserve">, </w:t>
      </w:r>
      <w:r w:rsidR="00511991">
        <w:rPr>
          <w:sz w:val="22"/>
          <w:szCs w:val="22"/>
        </w:rPr>
        <w:t xml:space="preserve">but dependence on imported fuel also leaves the country’s economic fortunes highly </w:t>
      </w:r>
      <w:r w:rsidR="00E564CE">
        <w:rPr>
          <w:sz w:val="22"/>
          <w:szCs w:val="22"/>
        </w:rPr>
        <w:t xml:space="preserve">exposed to supply interruptions and </w:t>
      </w:r>
      <w:r w:rsidR="00511991">
        <w:rPr>
          <w:sz w:val="22"/>
          <w:szCs w:val="22"/>
        </w:rPr>
        <w:t>vulnerable to the volatility of the world market price for oil.</w:t>
      </w:r>
      <w:r w:rsidR="0069471E">
        <w:rPr>
          <w:rStyle w:val="FootnoteReference"/>
          <w:sz w:val="22"/>
          <w:szCs w:val="22"/>
        </w:rPr>
        <w:footnoteReference w:id="2"/>
      </w:r>
    </w:p>
    <w:p w14:paraId="4824C3B7" w14:textId="77777777" w:rsidR="003D56BF" w:rsidRDefault="003D56BF" w:rsidP="00754775">
      <w:pPr>
        <w:spacing w:after="0"/>
        <w:rPr>
          <w:sz w:val="22"/>
          <w:szCs w:val="22"/>
        </w:rPr>
      </w:pPr>
    </w:p>
    <w:p w14:paraId="58C8AE69" w14:textId="00B09C4F" w:rsidR="008C5381" w:rsidRPr="00BF2E79" w:rsidRDefault="0086709E" w:rsidP="0040587B">
      <w:pPr>
        <w:spacing w:after="0"/>
        <w:rPr>
          <w:sz w:val="22"/>
        </w:rPr>
      </w:pPr>
      <w:bookmarkStart w:id="25" w:name="_Ref529777686"/>
      <w:r>
        <w:rPr>
          <w:sz w:val="22"/>
        </w:rPr>
        <w:t>This</w:t>
      </w:r>
      <w:r w:rsidR="00030609">
        <w:rPr>
          <w:sz w:val="22"/>
        </w:rPr>
        <w:t xml:space="preserve"> </w:t>
      </w:r>
      <w:r w:rsidR="00006713">
        <w:rPr>
          <w:sz w:val="22"/>
        </w:rPr>
        <w:t>persistent and increasing</w:t>
      </w:r>
      <w:r w:rsidR="00030609">
        <w:rPr>
          <w:sz w:val="22"/>
        </w:rPr>
        <w:t xml:space="preserve"> dependency on </w:t>
      </w:r>
      <w:r w:rsidR="00006713">
        <w:rPr>
          <w:sz w:val="22"/>
        </w:rPr>
        <w:t>oil</w:t>
      </w:r>
      <w:r w:rsidR="00030609">
        <w:rPr>
          <w:sz w:val="22"/>
        </w:rPr>
        <w:t xml:space="preserve"> imports</w:t>
      </w:r>
      <w:r>
        <w:rPr>
          <w:sz w:val="22"/>
        </w:rPr>
        <w:t xml:space="preserve"> creates an</w:t>
      </w:r>
      <w:r w:rsidR="00030609">
        <w:rPr>
          <w:sz w:val="22"/>
        </w:rPr>
        <w:t xml:space="preserve"> economic necessity to </w:t>
      </w:r>
      <w:r w:rsidR="00030609" w:rsidRPr="00102BA3">
        <w:rPr>
          <w:sz w:val="22"/>
        </w:rPr>
        <w:t xml:space="preserve">reduce overall </w:t>
      </w:r>
      <w:r w:rsidR="00006713">
        <w:rPr>
          <w:sz w:val="22"/>
        </w:rPr>
        <w:t>energy</w:t>
      </w:r>
      <w:r w:rsidR="00030609">
        <w:rPr>
          <w:sz w:val="22"/>
        </w:rPr>
        <w:t xml:space="preserve"> demand</w:t>
      </w:r>
      <w:r w:rsidR="00006713">
        <w:rPr>
          <w:sz w:val="22"/>
        </w:rPr>
        <w:t>, and also to shift</w:t>
      </w:r>
      <w:r w:rsidR="008717AE">
        <w:rPr>
          <w:sz w:val="22"/>
        </w:rPr>
        <w:t>, where possible,</w:t>
      </w:r>
      <w:r w:rsidR="00006713">
        <w:rPr>
          <w:sz w:val="22"/>
        </w:rPr>
        <w:t xml:space="preserve"> from oil dependency to other sources of energy</w:t>
      </w:r>
      <w:r w:rsidR="00030609" w:rsidRPr="00102BA3">
        <w:rPr>
          <w:sz w:val="22"/>
        </w:rPr>
        <w:t>.</w:t>
      </w:r>
      <w:r w:rsidR="00030609">
        <w:rPr>
          <w:sz w:val="22"/>
        </w:rPr>
        <w:t xml:space="preserve"> </w:t>
      </w:r>
      <w:r w:rsidR="008717AE" w:rsidRPr="00BF2E79">
        <w:rPr>
          <w:sz w:val="22"/>
        </w:rPr>
        <w:t>Political upheaval in Venezuela, Cuba’s main supplier of oil for more than a dec</w:t>
      </w:r>
      <w:r w:rsidR="00CB0E75" w:rsidRPr="00BF2E79">
        <w:rPr>
          <w:sz w:val="22"/>
        </w:rPr>
        <w:t xml:space="preserve">ade, has highlighted this need, particularly in the context of tightening US sanctions aimed at blocking Cuba’s access to finance and energy imports. </w:t>
      </w:r>
      <w:r w:rsidR="005E633D" w:rsidRPr="00BF2E79">
        <w:rPr>
          <w:sz w:val="22"/>
        </w:rPr>
        <w:t>Moreover,</w:t>
      </w:r>
      <w:r w:rsidR="00B14496" w:rsidRPr="00BF2E79">
        <w:rPr>
          <w:sz w:val="22"/>
        </w:rPr>
        <w:t xml:space="preserve"> in</w:t>
      </w:r>
      <w:r w:rsidR="008717AE" w:rsidRPr="00BF2E79">
        <w:rPr>
          <w:sz w:val="22"/>
        </w:rPr>
        <w:t xml:space="preserve"> addition to the economic vulnerability created by oil import dependency, the Cuban authorities are also aware of the damage to human health arising from vehicle emissions, as evidenced by research carried out by the meteorological and epidemiological research institutes</w:t>
      </w:r>
      <w:r w:rsidR="00B14496" w:rsidRPr="00BF2E79">
        <w:rPr>
          <w:sz w:val="22"/>
        </w:rPr>
        <w:t xml:space="preserve"> and, </w:t>
      </w:r>
      <w:r w:rsidR="00715798" w:rsidRPr="00BF2E79">
        <w:rPr>
          <w:sz w:val="22"/>
        </w:rPr>
        <w:t xml:space="preserve">as active participants in the international climate change discussions, Cuban scientists and officials are </w:t>
      </w:r>
      <w:r w:rsidR="008717AE" w:rsidRPr="00BF2E79">
        <w:rPr>
          <w:sz w:val="22"/>
        </w:rPr>
        <w:t>supportive of the need for reductions in greenhouse gas (GHG) emissions</w:t>
      </w:r>
      <w:r w:rsidR="00692B2A" w:rsidRPr="00BF2E79">
        <w:rPr>
          <w:sz w:val="22"/>
        </w:rPr>
        <w:t xml:space="preserve"> (although Cuba is a very minor contributor to global emissions)</w:t>
      </w:r>
      <w:r w:rsidR="008717AE" w:rsidRPr="00BF2E79">
        <w:rPr>
          <w:sz w:val="22"/>
        </w:rPr>
        <w:t xml:space="preserve">. </w:t>
      </w:r>
      <w:bookmarkEnd w:id="25"/>
    </w:p>
    <w:p w14:paraId="66DEB83F" w14:textId="094F2FEB" w:rsidR="00FB68E9" w:rsidRPr="00BF2E79" w:rsidRDefault="00FB68E9" w:rsidP="0040587B">
      <w:pPr>
        <w:spacing w:after="0"/>
        <w:rPr>
          <w:sz w:val="22"/>
        </w:rPr>
      </w:pPr>
    </w:p>
    <w:p w14:paraId="572DAFE4" w14:textId="4C12E0BA" w:rsidR="00073EC1" w:rsidRDefault="0003562D">
      <w:pPr>
        <w:spacing w:after="0"/>
        <w:rPr>
          <w:b/>
          <w:color w:val="009EDC"/>
          <w:kern w:val="28"/>
          <w:sz w:val="28"/>
        </w:rPr>
      </w:pPr>
      <w:r w:rsidRPr="00BF2E79">
        <w:rPr>
          <w:sz w:val="22"/>
        </w:rPr>
        <w:t>W</w:t>
      </w:r>
      <w:r w:rsidR="00FB68E9" w:rsidRPr="00BF2E79">
        <w:rPr>
          <w:sz w:val="22"/>
        </w:rPr>
        <w:t>ith the continuing improvement in vehicle fuel efficiency worldwide, combined with growing calls to step away from fossil fuels in many regions</w:t>
      </w:r>
      <w:r w:rsidR="00635C31" w:rsidRPr="00BF2E79">
        <w:rPr>
          <w:sz w:val="22"/>
        </w:rPr>
        <w:t>,</w:t>
      </w:r>
      <w:r w:rsidR="00283101" w:rsidRPr="00BF2E79">
        <w:rPr>
          <w:rStyle w:val="FootnoteReference"/>
          <w:sz w:val="22"/>
        </w:rPr>
        <w:footnoteReference w:id="3"/>
      </w:r>
      <w:r w:rsidR="00FB68E9" w:rsidRPr="00BF2E79">
        <w:rPr>
          <w:sz w:val="22"/>
        </w:rPr>
        <w:t xml:space="preserve"> </w:t>
      </w:r>
      <w:r w:rsidR="00FB68E9" w:rsidRPr="00BF2E79">
        <w:rPr>
          <w:sz w:val="22"/>
          <w:szCs w:val="22"/>
        </w:rPr>
        <w:t>Havana</w:t>
      </w:r>
      <w:r w:rsidR="007F2D24" w:rsidRPr="00BF2E79">
        <w:rPr>
          <w:sz w:val="22"/>
          <w:szCs w:val="22"/>
        </w:rPr>
        <w:t xml:space="preserve"> </w:t>
      </w:r>
      <w:r w:rsidR="00FB68E9" w:rsidRPr="00BF2E79">
        <w:rPr>
          <w:sz w:val="22"/>
          <w:szCs w:val="22"/>
        </w:rPr>
        <w:t xml:space="preserve">has the opportunity to consider the </w:t>
      </w:r>
      <w:r w:rsidR="00FB68E9" w:rsidRPr="00BF2E79">
        <w:rPr>
          <w:noProof/>
          <w:sz w:val="22"/>
          <w:szCs w:val="22"/>
        </w:rPr>
        <w:t xml:space="preserve">use </w:t>
      </w:r>
      <w:r w:rsidR="00BC5D06" w:rsidRPr="00BF2E79">
        <w:rPr>
          <w:noProof/>
          <w:sz w:val="22"/>
          <w:szCs w:val="22"/>
        </w:rPr>
        <w:t>of</w:t>
      </w:r>
      <w:r w:rsidR="00FB68E9" w:rsidRPr="00BF2E79">
        <w:rPr>
          <w:sz w:val="22"/>
          <w:szCs w:val="22"/>
        </w:rPr>
        <w:t xml:space="preserve"> cleaner fuels, and to plan and implement policies for the transition to lower emission fuels and zero emission alternatives.</w:t>
      </w:r>
      <w:r w:rsidR="0086709E" w:rsidRPr="00BF2E79">
        <w:rPr>
          <w:sz w:val="22"/>
          <w:szCs w:val="22"/>
        </w:rPr>
        <w:t xml:space="preserve"> </w:t>
      </w:r>
      <w:r w:rsidR="00635C31" w:rsidRPr="00BF2E79">
        <w:rPr>
          <w:sz w:val="22"/>
          <w:szCs w:val="22"/>
        </w:rPr>
        <w:t xml:space="preserve">However, with finance remaining severely restricted as a result of US sanctions, Cuba needs to give particularly </w:t>
      </w:r>
      <w:r w:rsidR="0086709E" w:rsidRPr="00BF2E79">
        <w:rPr>
          <w:sz w:val="22"/>
          <w:szCs w:val="22"/>
        </w:rPr>
        <w:t>careful consideration to deciding between the wide range of technologies available</w:t>
      </w:r>
      <w:r w:rsidR="00635C31" w:rsidRPr="00BF2E79">
        <w:rPr>
          <w:sz w:val="22"/>
          <w:szCs w:val="22"/>
        </w:rPr>
        <w:t xml:space="preserve"> for such large investments</w:t>
      </w:r>
      <w:r w:rsidR="00692B2A" w:rsidRPr="00BF2E79">
        <w:rPr>
          <w:sz w:val="22"/>
          <w:szCs w:val="22"/>
        </w:rPr>
        <w:t>, on the basis of their relative availability, costs and benefits.</w:t>
      </w:r>
      <w:r w:rsidR="00073EC1">
        <w:br w:type="page"/>
      </w:r>
    </w:p>
    <w:p w14:paraId="7918E170" w14:textId="00FB6839" w:rsidR="00616166" w:rsidRDefault="0086709E" w:rsidP="00616166">
      <w:pPr>
        <w:pStyle w:val="Heading1"/>
      </w:pPr>
      <w:bookmarkStart w:id="26" w:name="_Toc4861857"/>
      <w:r>
        <w:lastRenderedPageBreak/>
        <w:t xml:space="preserve">Global </w:t>
      </w:r>
      <w:r w:rsidR="00BC5D06">
        <w:t>T</w:t>
      </w:r>
      <w:r>
        <w:t xml:space="preserve">rends </w:t>
      </w:r>
      <w:r w:rsidR="00A716E6">
        <w:t>&amp;</w:t>
      </w:r>
      <w:r>
        <w:t xml:space="preserve"> </w:t>
      </w:r>
      <w:r w:rsidR="00BC5D06">
        <w:t>B</w:t>
      </w:r>
      <w:r w:rsidR="00B14496">
        <w:t xml:space="preserve">aseline </w:t>
      </w:r>
      <w:r w:rsidR="00616166">
        <w:t xml:space="preserve">Havana </w:t>
      </w:r>
      <w:r w:rsidR="00D777BC">
        <w:t>B</w:t>
      </w:r>
      <w:r w:rsidR="00616166">
        <w:t xml:space="preserve">us </w:t>
      </w:r>
      <w:r w:rsidR="00D777BC">
        <w:t>F</w:t>
      </w:r>
      <w:r w:rsidR="00616166">
        <w:t>leet</w:t>
      </w:r>
      <w:r w:rsidR="008C5381">
        <w:t xml:space="preserve"> </w:t>
      </w:r>
      <w:r w:rsidR="00BC5D06">
        <w:t>E</w:t>
      </w:r>
      <w:r w:rsidR="008C5381">
        <w:t>missions</w:t>
      </w:r>
      <w:r w:rsidR="00A71EA4">
        <w:t xml:space="preserve"> </w:t>
      </w:r>
      <w:r w:rsidR="00BC5D06">
        <w:t>E</w:t>
      </w:r>
      <w:r w:rsidR="00A716E6">
        <w:t>stimate</w:t>
      </w:r>
      <w:bookmarkEnd w:id="26"/>
    </w:p>
    <w:tbl>
      <w:tblPr>
        <w:tblStyle w:val="TableGrid"/>
        <w:tblW w:w="0" w:type="auto"/>
        <w:jc w:val="center"/>
        <w:tblLook w:val="04A0" w:firstRow="1" w:lastRow="0" w:firstColumn="1" w:lastColumn="0" w:noHBand="0" w:noVBand="1"/>
      </w:tblPr>
      <w:tblGrid>
        <w:gridCol w:w="9918"/>
      </w:tblGrid>
      <w:tr w:rsidR="003A57FC" w:rsidRPr="003A57FC" w14:paraId="32CF0825" w14:textId="77777777" w:rsidTr="003A57FC">
        <w:trPr>
          <w:jc w:val="center"/>
        </w:trPr>
        <w:tc>
          <w:tcPr>
            <w:tcW w:w="9918" w:type="dxa"/>
            <w:shd w:val="clear" w:color="auto" w:fill="4472C4"/>
          </w:tcPr>
          <w:p w14:paraId="4A8D8909" w14:textId="77777777" w:rsidR="00616166" w:rsidRPr="003A57FC" w:rsidRDefault="00616166" w:rsidP="00AC4A15">
            <w:pPr>
              <w:spacing w:after="0"/>
              <w:rPr>
                <w:b/>
                <w:color w:val="FFFFFF" w:themeColor="background1"/>
                <w:sz w:val="22"/>
                <w:szCs w:val="20"/>
              </w:rPr>
            </w:pPr>
            <w:r w:rsidRPr="003A57FC">
              <w:rPr>
                <w:b/>
                <w:color w:val="FFFFFF" w:themeColor="background1"/>
                <w:sz w:val="22"/>
                <w:szCs w:val="20"/>
              </w:rPr>
              <w:t>Key Points</w:t>
            </w:r>
          </w:p>
        </w:tc>
      </w:tr>
      <w:tr w:rsidR="00616166" w:rsidRPr="00A84950" w14:paraId="429609A3" w14:textId="77777777" w:rsidTr="00AC4A15">
        <w:trPr>
          <w:jc w:val="center"/>
        </w:trPr>
        <w:tc>
          <w:tcPr>
            <w:tcW w:w="9918" w:type="dxa"/>
          </w:tcPr>
          <w:p w14:paraId="67744346" w14:textId="2B90D582" w:rsidR="00616166" w:rsidRPr="00132603" w:rsidRDefault="00616166" w:rsidP="00E9166B">
            <w:pPr>
              <w:spacing w:before="120" w:after="0"/>
              <w:rPr>
                <w:b/>
                <w:color w:val="009EDC"/>
                <w:sz w:val="22"/>
                <w:szCs w:val="20"/>
              </w:rPr>
            </w:pPr>
            <w:r w:rsidRPr="00132603">
              <w:rPr>
                <w:b/>
                <w:color w:val="009EDC"/>
                <w:sz w:val="22"/>
                <w:szCs w:val="20"/>
              </w:rPr>
              <w:t>Methodology</w:t>
            </w:r>
          </w:p>
          <w:p w14:paraId="4C8DABFF" w14:textId="62328E4F" w:rsidR="00132603" w:rsidRPr="00616166" w:rsidRDefault="00B14496" w:rsidP="00132603">
            <w:pPr>
              <w:spacing w:after="0"/>
              <w:rPr>
                <w:sz w:val="22"/>
                <w:szCs w:val="20"/>
              </w:rPr>
            </w:pPr>
            <w:r>
              <w:rPr>
                <w:sz w:val="22"/>
                <w:szCs w:val="20"/>
              </w:rPr>
              <w:t>A literature review</w:t>
            </w:r>
            <w:r w:rsidR="0013284F">
              <w:rPr>
                <w:sz w:val="22"/>
                <w:szCs w:val="20"/>
              </w:rPr>
              <w:t xml:space="preserve"> examined the</w:t>
            </w:r>
            <w:r>
              <w:rPr>
                <w:sz w:val="22"/>
                <w:szCs w:val="20"/>
              </w:rPr>
              <w:t xml:space="preserve"> evolution of emissions standards globally to highlight the relative performance of Cuban buses. An estimate of</w:t>
            </w:r>
            <w:r w:rsidR="00616166" w:rsidRPr="00616166">
              <w:rPr>
                <w:sz w:val="22"/>
                <w:szCs w:val="20"/>
              </w:rPr>
              <w:t xml:space="preserve"> </w:t>
            </w:r>
            <w:r w:rsidR="0003562D">
              <w:rPr>
                <w:sz w:val="22"/>
                <w:szCs w:val="20"/>
              </w:rPr>
              <w:t>current</w:t>
            </w:r>
            <w:r w:rsidR="0003562D" w:rsidRPr="00616166">
              <w:rPr>
                <w:sz w:val="22"/>
                <w:szCs w:val="20"/>
              </w:rPr>
              <w:t xml:space="preserve"> </w:t>
            </w:r>
            <w:r w:rsidR="00616166" w:rsidRPr="00616166">
              <w:rPr>
                <w:sz w:val="22"/>
                <w:szCs w:val="20"/>
              </w:rPr>
              <w:t>emission</w:t>
            </w:r>
            <w:r w:rsidR="00581D95">
              <w:rPr>
                <w:sz w:val="22"/>
                <w:szCs w:val="20"/>
              </w:rPr>
              <w:t>s</w:t>
            </w:r>
            <w:r w:rsidR="00616166" w:rsidRPr="00616166">
              <w:rPr>
                <w:sz w:val="22"/>
                <w:szCs w:val="20"/>
              </w:rPr>
              <w:t xml:space="preserve"> </w:t>
            </w:r>
            <w:r w:rsidR="00132603">
              <w:rPr>
                <w:sz w:val="22"/>
                <w:szCs w:val="20"/>
              </w:rPr>
              <w:t xml:space="preserve">from </w:t>
            </w:r>
            <w:r w:rsidR="00616166" w:rsidRPr="00616166">
              <w:rPr>
                <w:sz w:val="22"/>
                <w:szCs w:val="20"/>
              </w:rPr>
              <w:t>the Havana bus fleet</w:t>
            </w:r>
            <w:r>
              <w:rPr>
                <w:sz w:val="22"/>
                <w:szCs w:val="20"/>
              </w:rPr>
              <w:t xml:space="preserve"> is derived from the available information and a Cenex </w:t>
            </w:r>
            <w:r w:rsidRPr="00616166">
              <w:rPr>
                <w:sz w:val="22"/>
                <w:szCs w:val="20"/>
              </w:rPr>
              <w:t>model</w:t>
            </w:r>
            <w:r w:rsidR="002F49B5">
              <w:rPr>
                <w:sz w:val="22"/>
                <w:szCs w:val="20"/>
              </w:rPr>
              <w:t xml:space="preserve"> based on</w:t>
            </w:r>
            <w:r w:rsidR="00132603" w:rsidRPr="00132603">
              <w:rPr>
                <w:sz w:val="22"/>
                <w:szCs w:val="20"/>
              </w:rPr>
              <w:t xml:space="preserve"> UK usage patterns</w:t>
            </w:r>
            <w:r w:rsidR="00132603">
              <w:rPr>
                <w:sz w:val="22"/>
                <w:szCs w:val="20"/>
              </w:rPr>
              <w:t>.</w:t>
            </w:r>
          </w:p>
          <w:p w14:paraId="5F428B75" w14:textId="77777777" w:rsidR="00616166" w:rsidRPr="00616166" w:rsidRDefault="00616166" w:rsidP="00AC4A15">
            <w:pPr>
              <w:spacing w:after="0"/>
              <w:rPr>
                <w:sz w:val="22"/>
                <w:szCs w:val="20"/>
              </w:rPr>
            </w:pPr>
          </w:p>
          <w:p w14:paraId="74D04B5A" w14:textId="720471C0" w:rsidR="00616166" w:rsidRDefault="00616166" w:rsidP="00AC4A15">
            <w:pPr>
              <w:spacing w:after="0"/>
              <w:rPr>
                <w:b/>
                <w:color w:val="009EDC"/>
                <w:sz w:val="22"/>
                <w:szCs w:val="20"/>
              </w:rPr>
            </w:pPr>
            <w:r w:rsidRPr="00132603">
              <w:rPr>
                <w:b/>
                <w:color w:val="009EDC"/>
                <w:sz w:val="22"/>
                <w:szCs w:val="20"/>
              </w:rPr>
              <w:t>Key Results</w:t>
            </w:r>
          </w:p>
          <w:p w14:paraId="1F128A8E" w14:textId="7F05682B" w:rsidR="00F5469A" w:rsidRDefault="00F5469A" w:rsidP="00AC4A15">
            <w:pPr>
              <w:pStyle w:val="ListParagraph"/>
              <w:numPr>
                <w:ilvl w:val="0"/>
                <w:numId w:val="10"/>
              </w:numPr>
              <w:spacing w:after="0"/>
              <w:rPr>
                <w:sz w:val="22"/>
                <w:szCs w:val="20"/>
              </w:rPr>
            </w:pPr>
            <w:r>
              <w:rPr>
                <w:b/>
                <w:noProof/>
                <w:sz w:val="22"/>
                <w:szCs w:val="20"/>
              </w:rPr>
              <w:t>G</w:t>
            </w:r>
            <w:r w:rsidR="005014B1" w:rsidRPr="002574CB">
              <w:rPr>
                <w:b/>
                <w:noProof/>
                <w:sz w:val="22"/>
                <w:szCs w:val="20"/>
              </w:rPr>
              <w:t xml:space="preserve">lobal </w:t>
            </w:r>
            <w:r w:rsidR="004D2297">
              <w:rPr>
                <w:b/>
                <w:noProof/>
                <w:sz w:val="22"/>
                <w:szCs w:val="20"/>
              </w:rPr>
              <w:t>context</w:t>
            </w:r>
            <w:r w:rsidR="005014B1">
              <w:rPr>
                <w:noProof/>
                <w:sz w:val="22"/>
                <w:szCs w:val="20"/>
              </w:rPr>
              <w:t xml:space="preserve">. </w:t>
            </w:r>
            <w:r w:rsidR="005014B1" w:rsidRPr="0057275A">
              <w:rPr>
                <w:noProof/>
                <w:sz w:val="22"/>
                <w:szCs w:val="20"/>
              </w:rPr>
              <w:t>Worldwide</w:t>
            </w:r>
            <w:r w:rsidR="005014B1" w:rsidRPr="0057275A">
              <w:rPr>
                <w:sz w:val="22"/>
                <w:szCs w:val="20"/>
              </w:rPr>
              <w:t xml:space="preserve"> trends are towards the adoption of ultra-low sulphur fuels </w:t>
            </w:r>
            <w:r w:rsidR="005014B1">
              <w:rPr>
                <w:sz w:val="22"/>
                <w:szCs w:val="20"/>
              </w:rPr>
              <w:t xml:space="preserve">in combination </w:t>
            </w:r>
            <w:r w:rsidR="005014B1" w:rsidRPr="0057275A">
              <w:rPr>
                <w:sz w:val="22"/>
                <w:szCs w:val="20"/>
              </w:rPr>
              <w:t xml:space="preserve">with urea and catalyst-based exhaust treatments to reduce harmful emissions. </w:t>
            </w:r>
            <w:r w:rsidR="00EB6C72">
              <w:rPr>
                <w:sz w:val="22"/>
                <w:szCs w:val="20"/>
              </w:rPr>
              <w:t xml:space="preserve">Considering </w:t>
            </w:r>
            <w:r w:rsidR="006A328F">
              <w:rPr>
                <w:sz w:val="22"/>
                <w:szCs w:val="20"/>
              </w:rPr>
              <w:t xml:space="preserve">EU </w:t>
            </w:r>
            <w:r w:rsidR="00EB6C72">
              <w:rPr>
                <w:sz w:val="22"/>
                <w:szCs w:val="20"/>
              </w:rPr>
              <w:t xml:space="preserve">emission </w:t>
            </w:r>
            <w:r w:rsidR="006A328F">
              <w:rPr>
                <w:sz w:val="22"/>
                <w:szCs w:val="20"/>
              </w:rPr>
              <w:t xml:space="preserve">standards, with Euro I representing the highest emissions to the Euro VI lowest emissions standard, in many markets </w:t>
            </w:r>
            <w:r w:rsidR="005014B1" w:rsidRPr="0057275A">
              <w:rPr>
                <w:sz w:val="22"/>
                <w:szCs w:val="20"/>
              </w:rPr>
              <w:t xml:space="preserve">Euro VI </w:t>
            </w:r>
            <w:r w:rsidR="004D2297">
              <w:rPr>
                <w:sz w:val="22"/>
                <w:szCs w:val="20"/>
              </w:rPr>
              <w:t xml:space="preserve">standards </w:t>
            </w:r>
            <w:r w:rsidR="005014B1">
              <w:rPr>
                <w:sz w:val="22"/>
                <w:szCs w:val="20"/>
              </w:rPr>
              <w:t xml:space="preserve">already </w:t>
            </w:r>
            <w:r w:rsidR="005014B1" w:rsidRPr="0057275A">
              <w:rPr>
                <w:sz w:val="22"/>
                <w:szCs w:val="20"/>
              </w:rPr>
              <w:t>dominate</w:t>
            </w:r>
            <w:r w:rsidR="00A71EA4">
              <w:rPr>
                <w:sz w:val="22"/>
                <w:szCs w:val="20"/>
              </w:rPr>
              <w:t xml:space="preserve"> new vehicle purchases</w:t>
            </w:r>
            <w:r w:rsidR="005014B1" w:rsidRPr="0057275A">
              <w:rPr>
                <w:sz w:val="22"/>
                <w:szCs w:val="20"/>
              </w:rPr>
              <w:t xml:space="preserve">. </w:t>
            </w:r>
          </w:p>
          <w:p w14:paraId="6F79EBB1" w14:textId="04FDBACD" w:rsidR="00E538D6" w:rsidRDefault="005014B1" w:rsidP="00F5469A">
            <w:pPr>
              <w:pStyle w:val="ListParagraph"/>
              <w:numPr>
                <w:ilvl w:val="0"/>
                <w:numId w:val="11"/>
              </w:numPr>
              <w:spacing w:after="0"/>
              <w:rPr>
                <w:sz w:val="22"/>
                <w:szCs w:val="20"/>
              </w:rPr>
            </w:pPr>
            <w:r w:rsidRPr="00F5469A">
              <w:rPr>
                <w:b/>
                <w:sz w:val="22"/>
                <w:szCs w:val="20"/>
              </w:rPr>
              <w:t>Havana emissions baseline estimate</w:t>
            </w:r>
            <w:r w:rsidRPr="00F5469A">
              <w:rPr>
                <w:sz w:val="22"/>
                <w:szCs w:val="20"/>
              </w:rPr>
              <w:t xml:space="preserve">. </w:t>
            </w:r>
            <w:r w:rsidR="00F5469A" w:rsidRPr="00F5469A">
              <w:rPr>
                <w:sz w:val="22"/>
                <w:szCs w:val="20"/>
              </w:rPr>
              <w:t>Cuba is lagging</w:t>
            </w:r>
            <w:r w:rsidR="00E538D6">
              <w:rPr>
                <w:sz w:val="22"/>
                <w:szCs w:val="20"/>
              </w:rPr>
              <w:t xml:space="preserve"> behind</w:t>
            </w:r>
            <w:r w:rsidR="0013284F">
              <w:rPr>
                <w:sz w:val="22"/>
                <w:szCs w:val="20"/>
              </w:rPr>
              <w:t xml:space="preserve"> global best practice</w:t>
            </w:r>
            <w:r w:rsidR="00F5469A" w:rsidRPr="00F5469A">
              <w:rPr>
                <w:sz w:val="22"/>
                <w:szCs w:val="20"/>
              </w:rPr>
              <w:t xml:space="preserve">, with emission standards for the existing fleet estimated at Euro I. </w:t>
            </w:r>
            <w:r w:rsidRPr="00F5469A">
              <w:rPr>
                <w:sz w:val="22"/>
                <w:szCs w:val="20"/>
              </w:rPr>
              <w:t xml:space="preserve">Using Cenex’s model and available Cuban and international data, current emissions from Havana’s public transport system are: </w:t>
            </w:r>
          </w:p>
          <w:p w14:paraId="39397225" w14:textId="77777777" w:rsidR="00E538D6" w:rsidRDefault="00616166" w:rsidP="00E538D6">
            <w:pPr>
              <w:pStyle w:val="ListParagraph"/>
              <w:numPr>
                <w:ilvl w:val="1"/>
                <w:numId w:val="11"/>
              </w:numPr>
              <w:spacing w:after="0"/>
              <w:rPr>
                <w:sz w:val="22"/>
                <w:szCs w:val="20"/>
              </w:rPr>
            </w:pPr>
            <w:r w:rsidRPr="00F5469A">
              <w:rPr>
                <w:sz w:val="22"/>
                <w:szCs w:val="20"/>
              </w:rPr>
              <w:t>Well to wheel CO</w:t>
            </w:r>
            <w:r w:rsidRPr="00F5469A">
              <w:rPr>
                <w:sz w:val="22"/>
                <w:szCs w:val="20"/>
                <w:vertAlign w:val="subscript"/>
              </w:rPr>
              <w:t>2</w:t>
            </w:r>
            <w:r w:rsidRPr="00F5469A">
              <w:rPr>
                <w:sz w:val="22"/>
                <w:szCs w:val="20"/>
              </w:rPr>
              <w:t>e emission</w:t>
            </w:r>
            <w:r w:rsidR="005014B1" w:rsidRPr="00F5469A">
              <w:rPr>
                <w:sz w:val="22"/>
                <w:szCs w:val="20"/>
              </w:rPr>
              <w:t xml:space="preserve">s: </w:t>
            </w:r>
            <w:r w:rsidRPr="00F5469A">
              <w:rPr>
                <w:sz w:val="22"/>
                <w:szCs w:val="20"/>
              </w:rPr>
              <w:t>146,109 tonnes per year</w:t>
            </w:r>
          </w:p>
          <w:p w14:paraId="6584A408" w14:textId="0F3FC365" w:rsidR="00616166" w:rsidRPr="00F5469A" w:rsidRDefault="00E538D6" w:rsidP="00E538D6">
            <w:pPr>
              <w:pStyle w:val="ListParagraph"/>
              <w:numPr>
                <w:ilvl w:val="1"/>
                <w:numId w:val="11"/>
              </w:numPr>
              <w:spacing w:after="0"/>
              <w:rPr>
                <w:sz w:val="22"/>
                <w:szCs w:val="20"/>
              </w:rPr>
            </w:pPr>
            <w:r>
              <w:rPr>
                <w:sz w:val="22"/>
                <w:szCs w:val="20"/>
              </w:rPr>
              <w:t>A</w:t>
            </w:r>
            <w:r w:rsidR="00F5469A" w:rsidRPr="00F5469A">
              <w:rPr>
                <w:sz w:val="22"/>
                <w:szCs w:val="20"/>
              </w:rPr>
              <w:t xml:space="preserve">nnual tailpipe emissions: </w:t>
            </w:r>
            <w:r w:rsidR="00132603" w:rsidRPr="00F5469A">
              <w:rPr>
                <w:sz w:val="22"/>
                <w:szCs w:val="20"/>
              </w:rPr>
              <w:t>CO</w:t>
            </w:r>
            <w:r w:rsidR="00132603" w:rsidRPr="00F5469A">
              <w:rPr>
                <w:sz w:val="22"/>
                <w:szCs w:val="20"/>
                <w:vertAlign w:val="subscript"/>
              </w:rPr>
              <w:t>2</w:t>
            </w:r>
            <w:r w:rsidR="00132603" w:rsidRPr="00F5469A">
              <w:rPr>
                <w:sz w:val="22"/>
                <w:szCs w:val="20"/>
              </w:rPr>
              <w:t>e</w:t>
            </w:r>
            <w:r w:rsidR="005014B1" w:rsidRPr="00F5469A">
              <w:rPr>
                <w:sz w:val="22"/>
                <w:szCs w:val="20"/>
              </w:rPr>
              <w:t xml:space="preserve"> </w:t>
            </w:r>
            <w:r w:rsidR="00132603" w:rsidRPr="00F5469A">
              <w:rPr>
                <w:sz w:val="22"/>
                <w:szCs w:val="20"/>
              </w:rPr>
              <w:t>118,266 tonnes</w:t>
            </w:r>
            <w:r w:rsidR="00F5469A" w:rsidRPr="00F5469A">
              <w:rPr>
                <w:sz w:val="22"/>
                <w:szCs w:val="20"/>
              </w:rPr>
              <w:t xml:space="preserve">; </w:t>
            </w:r>
            <w:r w:rsidR="00616166" w:rsidRPr="00F5469A">
              <w:rPr>
                <w:sz w:val="22"/>
                <w:szCs w:val="20"/>
              </w:rPr>
              <w:t>NO</w:t>
            </w:r>
            <w:r w:rsidR="00132603" w:rsidRPr="00F5469A">
              <w:rPr>
                <w:sz w:val="22"/>
                <w:szCs w:val="20"/>
                <w:vertAlign w:val="subscript"/>
              </w:rPr>
              <w:t>X</w:t>
            </w:r>
            <w:r w:rsidR="005014B1" w:rsidRPr="00F5469A">
              <w:rPr>
                <w:sz w:val="22"/>
                <w:szCs w:val="20"/>
              </w:rPr>
              <w:t xml:space="preserve"> </w:t>
            </w:r>
            <w:r w:rsidR="00616166" w:rsidRPr="00F5469A">
              <w:rPr>
                <w:sz w:val="22"/>
                <w:szCs w:val="20"/>
              </w:rPr>
              <w:t>406</w:t>
            </w:r>
            <w:r w:rsidR="00ED4237" w:rsidRPr="00F5469A">
              <w:rPr>
                <w:sz w:val="22"/>
                <w:szCs w:val="20"/>
              </w:rPr>
              <w:t xml:space="preserve"> tonnes</w:t>
            </w:r>
            <w:r w:rsidR="00F5469A" w:rsidRPr="00F5469A">
              <w:rPr>
                <w:sz w:val="22"/>
                <w:szCs w:val="20"/>
              </w:rPr>
              <w:t>; PM</w:t>
            </w:r>
            <w:r w:rsidR="005014B1" w:rsidRPr="00F5469A">
              <w:rPr>
                <w:sz w:val="22"/>
                <w:szCs w:val="20"/>
              </w:rPr>
              <w:t xml:space="preserve"> </w:t>
            </w:r>
            <w:r w:rsidR="00616166" w:rsidRPr="00F5469A">
              <w:rPr>
                <w:sz w:val="22"/>
                <w:szCs w:val="20"/>
              </w:rPr>
              <w:t>1</w:t>
            </w:r>
            <w:r w:rsidR="00ED4237" w:rsidRPr="00F5469A">
              <w:rPr>
                <w:sz w:val="22"/>
                <w:szCs w:val="20"/>
              </w:rPr>
              <w:t>9 tonnes</w:t>
            </w:r>
            <w:r w:rsidR="00F5469A" w:rsidRPr="00F5469A">
              <w:rPr>
                <w:sz w:val="22"/>
                <w:szCs w:val="20"/>
              </w:rPr>
              <w:t>.</w:t>
            </w:r>
          </w:p>
          <w:p w14:paraId="2C95B940" w14:textId="77777777" w:rsidR="00616166" w:rsidRPr="00616166" w:rsidRDefault="00616166" w:rsidP="00AC4A15">
            <w:pPr>
              <w:spacing w:after="0"/>
              <w:rPr>
                <w:b/>
                <w:sz w:val="22"/>
                <w:szCs w:val="20"/>
              </w:rPr>
            </w:pPr>
          </w:p>
          <w:p w14:paraId="06F086C6" w14:textId="54CA279E" w:rsidR="00616166" w:rsidRPr="00132603" w:rsidRDefault="00616166" w:rsidP="00AC4A15">
            <w:pPr>
              <w:spacing w:after="0"/>
              <w:rPr>
                <w:color w:val="009EDC"/>
                <w:sz w:val="22"/>
                <w:szCs w:val="20"/>
              </w:rPr>
            </w:pPr>
            <w:r w:rsidRPr="00132603">
              <w:rPr>
                <w:b/>
                <w:color w:val="009EDC"/>
                <w:sz w:val="22"/>
                <w:szCs w:val="20"/>
              </w:rPr>
              <w:t>Next Steps</w:t>
            </w:r>
          </w:p>
          <w:p w14:paraId="18C7BFBC" w14:textId="2E63D650" w:rsidR="00616166" w:rsidRPr="004E0E0E" w:rsidRDefault="00BC5D06" w:rsidP="004E0E0E">
            <w:pPr>
              <w:pStyle w:val="ListParagraph"/>
              <w:numPr>
                <w:ilvl w:val="0"/>
                <w:numId w:val="31"/>
              </w:numPr>
              <w:spacing w:after="0"/>
              <w:rPr>
                <w:sz w:val="22"/>
                <w:szCs w:val="20"/>
              </w:rPr>
            </w:pPr>
            <w:r w:rsidRPr="00BC5D06">
              <w:rPr>
                <w:sz w:val="22"/>
                <w:szCs w:val="20"/>
              </w:rPr>
              <w:t>To more accurately model emissions from public transport vehicles in Havana, full information on the city’s specific bus duty cycles is needed.</w:t>
            </w:r>
          </w:p>
          <w:p w14:paraId="546F0816" w14:textId="676E97F0" w:rsidR="00132603" w:rsidRPr="00616166" w:rsidRDefault="00132603" w:rsidP="00AC4A15">
            <w:pPr>
              <w:spacing w:after="0"/>
              <w:rPr>
                <w:sz w:val="22"/>
                <w:szCs w:val="20"/>
              </w:rPr>
            </w:pPr>
          </w:p>
        </w:tc>
      </w:tr>
    </w:tbl>
    <w:p w14:paraId="27AF75DB" w14:textId="47170FBA" w:rsidR="0086709E" w:rsidRDefault="0086709E" w:rsidP="0086709E">
      <w:pPr>
        <w:pStyle w:val="Heading2"/>
        <w:rPr>
          <w:noProof/>
          <w:lang w:val="en-US" w:eastAsia="en-US"/>
        </w:rPr>
      </w:pPr>
      <w:bookmarkStart w:id="27" w:name="_Toc4234662"/>
      <w:bookmarkStart w:id="28" w:name="_Toc4234725"/>
      <w:bookmarkStart w:id="29" w:name="_Toc4861858"/>
      <w:bookmarkEnd w:id="27"/>
      <w:bookmarkEnd w:id="28"/>
      <w:r>
        <w:rPr>
          <w:noProof/>
          <w:lang w:val="en-US" w:eastAsia="en-US"/>
        </w:rPr>
        <w:t>Global context</w:t>
      </w:r>
      <w:bookmarkEnd w:id="29"/>
    </w:p>
    <w:p w14:paraId="44B93A3D" w14:textId="4326FCCC" w:rsidR="002D358B" w:rsidRDefault="002B11B9" w:rsidP="006A328F">
      <w:pPr>
        <w:spacing w:after="0"/>
        <w:rPr>
          <w:sz w:val="22"/>
        </w:rPr>
      </w:pPr>
      <w:r>
        <w:rPr>
          <w:noProof/>
          <w:lang w:val="en-US" w:eastAsia="en-US"/>
        </w:rPr>
        <w:t>As part of</w:t>
      </w:r>
      <w:r w:rsidR="002D358B">
        <w:rPr>
          <w:sz w:val="22"/>
        </w:rPr>
        <w:t xml:space="preserve"> a</w:t>
      </w:r>
      <w:r w:rsidR="001B497D">
        <w:rPr>
          <w:sz w:val="22"/>
        </w:rPr>
        <w:t xml:space="preserve"> </w:t>
      </w:r>
      <w:r w:rsidR="002D358B">
        <w:rPr>
          <w:sz w:val="22"/>
        </w:rPr>
        <w:t xml:space="preserve">worldwide </w:t>
      </w:r>
      <w:r w:rsidR="00971A8F">
        <w:rPr>
          <w:sz w:val="22"/>
        </w:rPr>
        <w:t>effort to adopt</w:t>
      </w:r>
      <w:r w:rsidR="002D358B">
        <w:rPr>
          <w:sz w:val="22"/>
        </w:rPr>
        <w:t xml:space="preserve"> cleaner fuel sources for heavy goods vehicles (HGVs)</w:t>
      </w:r>
      <w:r w:rsidR="00BC5D06">
        <w:rPr>
          <w:sz w:val="22"/>
        </w:rPr>
        <w:t xml:space="preserve"> and buses</w:t>
      </w:r>
      <w:r>
        <w:rPr>
          <w:sz w:val="22"/>
        </w:rPr>
        <w:t xml:space="preserve"> </w:t>
      </w:r>
      <w:r w:rsidR="001B497D">
        <w:rPr>
          <w:sz w:val="22"/>
        </w:rPr>
        <w:t>e</w:t>
      </w:r>
      <w:r w:rsidR="002D358B">
        <w:rPr>
          <w:sz w:val="22"/>
        </w:rPr>
        <w:t xml:space="preserve">mission standards for new vehicle engines have been </w:t>
      </w:r>
      <w:r w:rsidR="004D2297">
        <w:rPr>
          <w:sz w:val="22"/>
        </w:rPr>
        <w:t xml:space="preserve">tightened over the past 30 years. In the case of </w:t>
      </w:r>
      <w:r w:rsidR="002D358B">
        <w:rPr>
          <w:sz w:val="22"/>
        </w:rPr>
        <w:t xml:space="preserve">the European </w:t>
      </w:r>
      <w:r w:rsidR="004D2297">
        <w:rPr>
          <w:sz w:val="22"/>
        </w:rPr>
        <w:t>U</w:t>
      </w:r>
      <w:r w:rsidR="002D358B">
        <w:rPr>
          <w:sz w:val="22"/>
        </w:rPr>
        <w:t>nion</w:t>
      </w:r>
      <w:r w:rsidR="005118CE">
        <w:rPr>
          <w:sz w:val="22"/>
        </w:rPr>
        <w:t xml:space="preserve"> (EU)</w:t>
      </w:r>
      <w:r w:rsidR="004D2297">
        <w:rPr>
          <w:sz w:val="22"/>
        </w:rPr>
        <w:t xml:space="preserve">, </w:t>
      </w:r>
      <w:r w:rsidR="00971A8F">
        <w:rPr>
          <w:sz w:val="22"/>
        </w:rPr>
        <w:t xml:space="preserve">where standards </w:t>
      </w:r>
      <w:r w:rsidR="005118CE">
        <w:rPr>
          <w:sz w:val="22"/>
        </w:rPr>
        <w:t>are similar</w:t>
      </w:r>
      <w:r w:rsidR="00971A8F">
        <w:rPr>
          <w:sz w:val="22"/>
        </w:rPr>
        <w:t xml:space="preserve"> to other worldwide standards for emission monitoring and control, </w:t>
      </w:r>
      <w:r w:rsidR="0063104B">
        <w:rPr>
          <w:sz w:val="22"/>
        </w:rPr>
        <w:t>ever increasing improvements in emissions</w:t>
      </w:r>
      <w:r w:rsidR="004D2297" w:rsidRPr="004D2297">
        <w:rPr>
          <w:sz w:val="22"/>
        </w:rPr>
        <w:t xml:space="preserve"> </w:t>
      </w:r>
      <w:r w:rsidR="004D2297">
        <w:rPr>
          <w:sz w:val="22"/>
        </w:rPr>
        <w:t>have been required since 1992</w:t>
      </w:r>
      <w:r>
        <w:rPr>
          <w:sz w:val="22"/>
        </w:rPr>
        <w:t>, as shown in</w:t>
      </w:r>
      <w:r w:rsidR="0086709E">
        <w:rPr>
          <w:sz w:val="22"/>
        </w:rPr>
        <w:t xml:space="preserve"> Figure 2</w:t>
      </w:r>
      <w:r w:rsidR="002D358B">
        <w:rPr>
          <w:sz w:val="22"/>
        </w:rPr>
        <w:t xml:space="preserve">. </w:t>
      </w:r>
    </w:p>
    <w:p w14:paraId="0ED4F0A4" w14:textId="490F7E5D" w:rsidR="006A328F" w:rsidRPr="00997974" w:rsidRDefault="006A328F" w:rsidP="00E9166B">
      <w:pPr>
        <w:pStyle w:val="Caption"/>
        <w:spacing w:before="120" w:after="0"/>
        <w:jc w:val="center"/>
        <w:rPr>
          <w:i/>
          <w:color w:val="auto"/>
        </w:rPr>
      </w:pPr>
      <w:r w:rsidRPr="00027AD0">
        <w:rPr>
          <w:noProof/>
          <w:lang w:val="en-US"/>
        </w:rPr>
        <w:drawing>
          <wp:anchor distT="0" distB="0" distL="114300" distR="114300" simplePos="0" relativeHeight="251783168" behindDoc="1" locked="0" layoutInCell="1" allowOverlap="1" wp14:anchorId="633C7D09" wp14:editId="7C260B9B">
            <wp:simplePos x="0" y="0"/>
            <wp:positionH relativeFrom="column">
              <wp:posOffset>1616710</wp:posOffset>
            </wp:positionH>
            <wp:positionV relativeFrom="paragraph">
              <wp:posOffset>312420</wp:posOffset>
            </wp:positionV>
            <wp:extent cx="3581400" cy="3143250"/>
            <wp:effectExtent l="19050" t="19050" r="19050" b="190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987" r="3135" b="49170"/>
                    <a:stretch/>
                  </pic:blipFill>
                  <pic:spPr bwMode="auto">
                    <a:xfrm>
                      <a:off x="0" y="0"/>
                      <a:ext cx="3581400" cy="3143250"/>
                    </a:xfrm>
                    <a:prstGeom prst="rect">
                      <a:avLst/>
                    </a:prstGeom>
                    <a:ln w="3175">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6A328F">
        <w:rPr>
          <w:i/>
          <w:color w:val="auto"/>
        </w:rPr>
        <w:t xml:space="preserve"> </w:t>
      </w:r>
      <w:r w:rsidRPr="00997974">
        <w:rPr>
          <w:i/>
          <w:color w:val="auto"/>
        </w:rPr>
        <w:t xml:space="preserve">Figure </w:t>
      </w:r>
      <w:r w:rsidRPr="00997974">
        <w:rPr>
          <w:i/>
          <w:color w:val="auto"/>
        </w:rPr>
        <w:fldChar w:fldCharType="begin"/>
      </w:r>
      <w:r w:rsidRPr="00997974">
        <w:rPr>
          <w:i/>
          <w:color w:val="auto"/>
        </w:rPr>
        <w:instrText xml:space="preserve"> SEQ Figure \* ARABIC </w:instrText>
      </w:r>
      <w:r w:rsidRPr="00997974">
        <w:rPr>
          <w:i/>
          <w:color w:val="auto"/>
        </w:rPr>
        <w:fldChar w:fldCharType="separate"/>
      </w:r>
      <w:r w:rsidR="00BD7CD0">
        <w:rPr>
          <w:i/>
          <w:noProof/>
          <w:color w:val="auto"/>
        </w:rPr>
        <w:t>2</w:t>
      </w:r>
      <w:r w:rsidRPr="00997974">
        <w:rPr>
          <w:i/>
          <w:color w:val="auto"/>
        </w:rPr>
        <w:fldChar w:fldCharType="end"/>
      </w:r>
      <w:r w:rsidRPr="00997974">
        <w:rPr>
          <w:i/>
          <w:color w:val="auto"/>
        </w:rPr>
        <w:t>: Emission standards for heavy duty diesel engines in the EU Euro I to VI</w:t>
      </w:r>
    </w:p>
    <w:p w14:paraId="3058366C" w14:textId="73A52FAE" w:rsidR="002D358B" w:rsidRPr="00414597" w:rsidRDefault="006A328F" w:rsidP="00414597">
      <w:pPr>
        <w:pStyle w:val="NormalNoSpace"/>
        <w:jc w:val="center"/>
        <w:rPr>
          <w:i/>
          <w:color w:val="auto"/>
        </w:rPr>
      </w:pPr>
      <w:r w:rsidRPr="00414597">
        <w:rPr>
          <w:i/>
          <w:color w:val="auto"/>
        </w:rPr>
        <w:t>Source: Liu et.al. (2010).</w:t>
      </w:r>
    </w:p>
    <w:p w14:paraId="2CC30773" w14:textId="77777777" w:rsidR="00414597" w:rsidRDefault="00414597" w:rsidP="00971A8F">
      <w:pPr>
        <w:spacing w:before="120" w:after="0"/>
        <w:rPr>
          <w:sz w:val="22"/>
        </w:rPr>
      </w:pPr>
    </w:p>
    <w:p w14:paraId="448D3550" w14:textId="77777777" w:rsidR="00414597" w:rsidRDefault="00414597" w:rsidP="00971A8F">
      <w:pPr>
        <w:spacing w:before="120" w:after="0"/>
        <w:rPr>
          <w:sz w:val="22"/>
        </w:rPr>
      </w:pPr>
    </w:p>
    <w:p w14:paraId="3F2E0E68" w14:textId="2FD2D21A" w:rsidR="00971A8F" w:rsidRDefault="00971A8F" w:rsidP="00971A8F">
      <w:pPr>
        <w:spacing w:before="120" w:after="0"/>
        <w:rPr>
          <w:sz w:val="22"/>
        </w:rPr>
      </w:pPr>
      <w:r>
        <w:rPr>
          <w:sz w:val="22"/>
        </w:rPr>
        <w:lastRenderedPageBreak/>
        <w:t xml:space="preserve">As shown in Figure 2, </w:t>
      </w:r>
      <w:r w:rsidRPr="00BF2E79">
        <w:rPr>
          <w:sz w:val="22"/>
        </w:rPr>
        <w:t xml:space="preserve">the emission standards are designated with Roman numerals (EU I to EU VI), with the most recent standard (EU VI) coming into force in 2013.  The standard applies to </w:t>
      </w:r>
      <w:r w:rsidR="005118CE" w:rsidRPr="00BF2E79">
        <w:rPr>
          <w:sz w:val="22"/>
        </w:rPr>
        <w:t xml:space="preserve">both </w:t>
      </w:r>
      <w:r w:rsidRPr="00BF2E79">
        <w:rPr>
          <w:sz w:val="22"/>
        </w:rPr>
        <w:t xml:space="preserve">steady state </w:t>
      </w:r>
      <w:r w:rsidR="005118CE" w:rsidRPr="00BF2E79">
        <w:rPr>
          <w:sz w:val="22"/>
        </w:rPr>
        <w:t xml:space="preserve">operation </w:t>
      </w:r>
      <w:r w:rsidR="00190A71" w:rsidRPr="00BF2E79">
        <w:rPr>
          <w:sz w:val="22"/>
        </w:rPr>
        <w:t>-</w:t>
      </w:r>
      <w:r w:rsidR="005118CE" w:rsidRPr="00BF2E79">
        <w:rPr>
          <w:sz w:val="22"/>
        </w:rPr>
        <w:t xml:space="preserve"> where the engine is operating at a constant speed (</w:t>
      </w:r>
      <w:r w:rsidR="00190A71" w:rsidRPr="00BF2E79">
        <w:rPr>
          <w:sz w:val="22"/>
        </w:rPr>
        <w:t>RPM), for example when cruising - and transient operations -</w:t>
      </w:r>
      <w:r w:rsidR="005118CE" w:rsidRPr="00BF2E79">
        <w:rPr>
          <w:sz w:val="22"/>
        </w:rPr>
        <w:t xml:space="preserve"> where the engine is either accelerating or decelerating, b</w:t>
      </w:r>
      <w:r w:rsidR="00190A71" w:rsidRPr="00BF2E79">
        <w:rPr>
          <w:sz w:val="22"/>
        </w:rPr>
        <w:t xml:space="preserve">efore reaching a steady state. (Note that the main gain from the diesel-electric series hybrid is that the diesel motor runs at a ‘steady state’, that is, at a constant speed, and thus does not have all the inefficiencies and deficiencies associated with acceleration.) </w:t>
      </w:r>
      <w:r w:rsidRPr="00BF2E79">
        <w:rPr>
          <w:sz w:val="22"/>
        </w:rPr>
        <w:t>Manufacturers are also required to demonstrate the ability of the engine to continue to comply with the required emission limits over its useful life</w:t>
      </w:r>
      <w:r w:rsidR="005118CE" w:rsidRPr="00BF2E79">
        <w:rPr>
          <w:sz w:val="22"/>
        </w:rPr>
        <w:t xml:space="preserve">; this is </w:t>
      </w:r>
      <w:r w:rsidRPr="00BF2E79">
        <w:rPr>
          <w:sz w:val="22"/>
        </w:rPr>
        <w:t>known as emission durability</w:t>
      </w:r>
      <w:r w:rsidR="005118CE" w:rsidRPr="00BF2E79">
        <w:rPr>
          <w:sz w:val="22"/>
        </w:rPr>
        <w:t>.</w:t>
      </w:r>
    </w:p>
    <w:p w14:paraId="2A8A86ED" w14:textId="77777777" w:rsidR="00971A8F" w:rsidRDefault="00971A8F" w:rsidP="00971A8F">
      <w:pPr>
        <w:spacing w:before="120" w:after="0"/>
        <w:rPr>
          <w:sz w:val="22"/>
        </w:rPr>
      </w:pPr>
    </w:p>
    <w:p w14:paraId="226B9D14" w14:textId="228CDE0A" w:rsidR="002D358B" w:rsidRDefault="0086709E" w:rsidP="001B497D">
      <w:pPr>
        <w:rPr>
          <w:sz w:val="22"/>
          <w:szCs w:val="22"/>
        </w:rPr>
      </w:pPr>
      <w:r>
        <w:rPr>
          <w:sz w:val="22"/>
          <w:szCs w:val="22"/>
        </w:rPr>
        <w:t>Figure 3</w:t>
      </w:r>
      <w:r w:rsidR="002D358B">
        <w:rPr>
          <w:sz w:val="22"/>
          <w:szCs w:val="22"/>
        </w:rPr>
        <w:t xml:space="preserve"> </w:t>
      </w:r>
      <w:r w:rsidR="00971A8F">
        <w:rPr>
          <w:sz w:val="22"/>
          <w:szCs w:val="22"/>
        </w:rPr>
        <w:t xml:space="preserve">shows </w:t>
      </w:r>
      <w:r w:rsidR="005118CE">
        <w:rPr>
          <w:sz w:val="22"/>
          <w:szCs w:val="22"/>
        </w:rPr>
        <w:t xml:space="preserve">the </w:t>
      </w:r>
      <w:r w:rsidR="002D358B">
        <w:rPr>
          <w:sz w:val="22"/>
          <w:szCs w:val="22"/>
        </w:rPr>
        <w:t xml:space="preserve">existing and planned emissions compliance for new vehicle sales in </w:t>
      </w:r>
      <w:r w:rsidR="00971A8F">
        <w:rPr>
          <w:sz w:val="22"/>
          <w:szCs w:val="22"/>
        </w:rPr>
        <w:t>the larger Latin American economies, and also in other large markets,</w:t>
      </w:r>
      <w:r w:rsidR="002D358B">
        <w:rPr>
          <w:sz w:val="22"/>
          <w:szCs w:val="22"/>
        </w:rPr>
        <w:t xml:space="preserve"> as reported in 2017.</w:t>
      </w:r>
      <w:r w:rsidR="00971A8F">
        <w:rPr>
          <w:sz w:val="22"/>
          <w:szCs w:val="22"/>
        </w:rPr>
        <w:t xml:space="preserve"> Note that in 2017, Chile became the only EU VI compliant country in Latin America, while the US, Canada, EU, Japan, South Korea, Turkey had all been compliant with this standard for at least two years. </w:t>
      </w:r>
      <w:r w:rsidR="00E72339">
        <w:rPr>
          <w:sz w:val="22"/>
          <w:szCs w:val="22"/>
        </w:rPr>
        <w:t xml:space="preserve">While Chile and Mexico </w:t>
      </w:r>
      <w:r w:rsidR="005118CE">
        <w:rPr>
          <w:sz w:val="22"/>
          <w:szCs w:val="22"/>
        </w:rPr>
        <w:t xml:space="preserve">have moved </w:t>
      </w:r>
      <w:r w:rsidR="00E72339">
        <w:rPr>
          <w:sz w:val="22"/>
          <w:szCs w:val="22"/>
        </w:rPr>
        <w:t>from EU IV to EU VI, Brazil and Argentina are expected to remain at EU V until after 2022, and Colombia is not expected to progress beyond EU IV by that date.</w:t>
      </w:r>
    </w:p>
    <w:p w14:paraId="701B124D" w14:textId="6FF57EEC" w:rsidR="006A328F" w:rsidRPr="00FB68E9" w:rsidRDefault="006A328F" w:rsidP="006A328F">
      <w:pPr>
        <w:pStyle w:val="Caption"/>
        <w:spacing w:after="0"/>
        <w:jc w:val="center"/>
        <w:rPr>
          <w:i/>
          <w:color w:val="auto"/>
          <w:sz w:val="22"/>
        </w:rPr>
      </w:pPr>
      <w:r w:rsidRPr="00FB68E9">
        <w:rPr>
          <w:i/>
          <w:color w:val="auto"/>
        </w:rPr>
        <w:t xml:space="preserve">Figure </w:t>
      </w:r>
      <w:r w:rsidRPr="00FB68E9">
        <w:rPr>
          <w:i/>
          <w:noProof/>
          <w:color w:val="auto"/>
        </w:rPr>
        <w:fldChar w:fldCharType="begin"/>
      </w:r>
      <w:r w:rsidRPr="00FB68E9">
        <w:rPr>
          <w:i/>
          <w:noProof/>
          <w:color w:val="auto"/>
        </w:rPr>
        <w:instrText xml:space="preserve"> SEQ Figure \* ARABIC </w:instrText>
      </w:r>
      <w:r w:rsidRPr="00FB68E9">
        <w:rPr>
          <w:i/>
          <w:noProof/>
          <w:color w:val="auto"/>
        </w:rPr>
        <w:fldChar w:fldCharType="separate"/>
      </w:r>
      <w:r w:rsidR="00BD7CD0">
        <w:rPr>
          <w:i/>
          <w:noProof/>
          <w:color w:val="auto"/>
        </w:rPr>
        <w:t>3</w:t>
      </w:r>
      <w:r w:rsidRPr="00FB68E9">
        <w:rPr>
          <w:i/>
          <w:noProof/>
          <w:color w:val="auto"/>
        </w:rPr>
        <w:fldChar w:fldCharType="end"/>
      </w:r>
      <w:r w:rsidRPr="00FB68E9">
        <w:rPr>
          <w:i/>
          <w:color w:val="auto"/>
        </w:rPr>
        <w:t xml:space="preserve">: </w:t>
      </w:r>
      <w:r>
        <w:rPr>
          <w:i/>
          <w:color w:val="auto"/>
        </w:rPr>
        <w:t>W</w:t>
      </w:r>
      <w:r w:rsidRPr="00FB68E9">
        <w:rPr>
          <w:i/>
          <w:noProof/>
          <w:color w:val="auto"/>
        </w:rPr>
        <w:t>orldwide</w:t>
      </w:r>
      <w:r w:rsidRPr="00FB68E9">
        <w:rPr>
          <w:i/>
          <w:color w:val="auto"/>
        </w:rPr>
        <w:t xml:space="preserve"> adoption </w:t>
      </w:r>
      <w:r>
        <w:rPr>
          <w:i/>
          <w:color w:val="auto"/>
        </w:rPr>
        <w:t>of h</w:t>
      </w:r>
      <w:r w:rsidRPr="00FB68E9">
        <w:rPr>
          <w:i/>
          <w:color w:val="auto"/>
        </w:rPr>
        <w:t xml:space="preserve">eavy-duty </w:t>
      </w:r>
      <w:r>
        <w:rPr>
          <w:i/>
          <w:color w:val="auto"/>
        </w:rPr>
        <w:t xml:space="preserve">vehicle </w:t>
      </w:r>
      <w:r w:rsidRPr="00FB68E9">
        <w:rPr>
          <w:i/>
          <w:color w:val="auto"/>
        </w:rPr>
        <w:t>emission standard</w:t>
      </w:r>
      <w:r>
        <w:rPr>
          <w:i/>
          <w:color w:val="auto"/>
        </w:rPr>
        <w:t>s</w:t>
      </w:r>
    </w:p>
    <w:p w14:paraId="1575C423" w14:textId="77777777" w:rsidR="002D358B" w:rsidRDefault="002D358B" w:rsidP="002D358B">
      <w:pPr>
        <w:spacing w:after="0"/>
        <w:rPr>
          <w:sz w:val="22"/>
        </w:rPr>
      </w:pPr>
      <w:r>
        <w:rPr>
          <w:noProof/>
          <w:lang w:val="en-US" w:eastAsia="en-US"/>
        </w:rPr>
        <w:drawing>
          <wp:inline distT="0" distB="0" distL="0" distR="0" wp14:anchorId="37A6CF1A" wp14:editId="16BBFBF4">
            <wp:extent cx="6408000" cy="3067200"/>
            <wp:effectExtent l="19050" t="19050" r="12065" b="19050"/>
            <wp:docPr id="24" name="Picture 24" descr="Nationwide HDV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wide HDV standar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8000" cy="3067200"/>
                    </a:xfrm>
                    <a:prstGeom prst="rect">
                      <a:avLst/>
                    </a:prstGeom>
                    <a:noFill/>
                    <a:ln w="3175">
                      <a:solidFill>
                        <a:schemeClr val="tx1"/>
                      </a:solidFill>
                    </a:ln>
                  </pic:spPr>
                </pic:pic>
              </a:graphicData>
            </a:graphic>
          </wp:inline>
        </w:drawing>
      </w:r>
    </w:p>
    <w:p w14:paraId="61F22B36" w14:textId="7EFC87B2" w:rsidR="002D358B" w:rsidRPr="00414597" w:rsidRDefault="006A328F" w:rsidP="00414597">
      <w:pPr>
        <w:pStyle w:val="NormalNoSpace"/>
        <w:jc w:val="center"/>
        <w:rPr>
          <w:i/>
          <w:color w:val="auto"/>
        </w:rPr>
      </w:pPr>
      <w:bookmarkStart w:id="30" w:name="_Ref529369640"/>
      <w:r w:rsidRPr="00414597">
        <w:rPr>
          <w:i/>
          <w:color w:val="auto"/>
        </w:rPr>
        <w:t>Source: Façanha (2017)</w:t>
      </w:r>
    </w:p>
    <w:bookmarkEnd w:id="30"/>
    <w:p w14:paraId="111A4025" w14:textId="77777777" w:rsidR="002D358B" w:rsidRPr="0040587B" w:rsidRDefault="002D358B" w:rsidP="002D358B">
      <w:pPr>
        <w:spacing w:after="0"/>
        <w:rPr>
          <w:sz w:val="22"/>
          <w:szCs w:val="22"/>
        </w:rPr>
      </w:pPr>
    </w:p>
    <w:p w14:paraId="439EFB59" w14:textId="16CE9837" w:rsidR="005D6B5B" w:rsidRDefault="005D6B5B" w:rsidP="005D6B5B">
      <w:pPr>
        <w:spacing w:after="0"/>
        <w:rPr>
          <w:sz w:val="22"/>
        </w:rPr>
      </w:pPr>
      <w:r w:rsidRPr="0040587B">
        <w:rPr>
          <w:sz w:val="22"/>
        </w:rPr>
        <w:t>According to information provided to Cenex, the emission</w:t>
      </w:r>
      <w:r w:rsidR="00DF086A">
        <w:rPr>
          <w:sz w:val="22"/>
        </w:rPr>
        <w:t>s</w:t>
      </w:r>
      <w:r w:rsidRPr="0040587B">
        <w:rPr>
          <w:sz w:val="22"/>
        </w:rPr>
        <w:t xml:space="preserve"> profile of the existing bus fleet for Havana</w:t>
      </w:r>
      <w:r>
        <w:rPr>
          <w:sz w:val="22"/>
        </w:rPr>
        <w:t xml:space="preserve"> </w:t>
      </w:r>
      <w:r w:rsidR="00E72339">
        <w:rPr>
          <w:sz w:val="22"/>
        </w:rPr>
        <w:t xml:space="preserve">remains </w:t>
      </w:r>
      <w:r w:rsidR="00DF086A">
        <w:rPr>
          <w:sz w:val="22"/>
        </w:rPr>
        <w:t>inferior to</w:t>
      </w:r>
      <w:r w:rsidR="00E72339">
        <w:rPr>
          <w:sz w:val="22"/>
        </w:rPr>
        <w:t xml:space="preserve"> any of these countries, being </w:t>
      </w:r>
      <w:r w:rsidRPr="0040587B">
        <w:rPr>
          <w:sz w:val="22"/>
        </w:rPr>
        <w:t>broadly equivalent to</w:t>
      </w:r>
      <w:r>
        <w:rPr>
          <w:sz w:val="22"/>
        </w:rPr>
        <w:t xml:space="preserve"> the </w:t>
      </w:r>
      <w:r w:rsidRPr="0040587B">
        <w:rPr>
          <w:sz w:val="22"/>
        </w:rPr>
        <w:t xml:space="preserve">EU </w:t>
      </w:r>
      <w:r>
        <w:rPr>
          <w:sz w:val="22"/>
        </w:rPr>
        <w:t>I</w:t>
      </w:r>
      <w:r w:rsidRPr="0040587B">
        <w:rPr>
          <w:sz w:val="22"/>
        </w:rPr>
        <w:t xml:space="preserve"> emissions </w:t>
      </w:r>
      <w:r>
        <w:rPr>
          <w:sz w:val="22"/>
        </w:rPr>
        <w:t xml:space="preserve">standard, </w:t>
      </w:r>
      <w:r w:rsidR="009C4A55">
        <w:rPr>
          <w:sz w:val="22"/>
        </w:rPr>
        <w:t xml:space="preserve">which equates to vehicles registered in the early 1990s.  This means that Havana are using an </w:t>
      </w:r>
      <w:r w:rsidRPr="00616166">
        <w:rPr>
          <w:sz w:val="22"/>
        </w:rPr>
        <w:t xml:space="preserve">ageing </w:t>
      </w:r>
      <w:r w:rsidR="009C4A55">
        <w:rPr>
          <w:sz w:val="22"/>
        </w:rPr>
        <w:t xml:space="preserve">bus </w:t>
      </w:r>
      <w:r w:rsidRPr="00616166">
        <w:rPr>
          <w:sz w:val="22"/>
        </w:rPr>
        <w:t>fleet that operates on older, less fuel-efficient technologies</w:t>
      </w:r>
      <w:r w:rsidR="009C4A55">
        <w:rPr>
          <w:sz w:val="22"/>
        </w:rPr>
        <w:t xml:space="preserve">, resulting in </w:t>
      </w:r>
      <w:r w:rsidRPr="00616166">
        <w:rPr>
          <w:sz w:val="22"/>
        </w:rPr>
        <w:t xml:space="preserve">negative </w:t>
      </w:r>
      <w:r w:rsidR="009C4A55">
        <w:rPr>
          <w:sz w:val="22"/>
        </w:rPr>
        <w:t xml:space="preserve">local and national </w:t>
      </w:r>
      <w:r w:rsidRPr="00616166">
        <w:rPr>
          <w:sz w:val="22"/>
        </w:rPr>
        <w:t>environment</w:t>
      </w:r>
      <w:r>
        <w:rPr>
          <w:sz w:val="22"/>
        </w:rPr>
        <w:t>al impacts</w:t>
      </w:r>
      <w:r w:rsidRPr="00616166">
        <w:rPr>
          <w:sz w:val="22"/>
        </w:rPr>
        <w:t>.</w:t>
      </w:r>
    </w:p>
    <w:p w14:paraId="451D4E89" w14:textId="77777777" w:rsidR="005D6B5B" w:rsidRDefault="005D6B5B" w:rsidP="005D6B5B">
      <w:pPr>
        <w:spacing w:after="0"/>
        <w:rPr>
          <w:sz w:val="22"/>
        </w:rPr>
      </w:pPr>
    </w:p>
    <w:p w14:paraId="105AC95F" w14:textId="1539C1D9" w:rsidR="005D6B5B" w:rsidRDefault="009C4A55" w:rsidP="005D6B5B">
      <w:pPr>
        <w:spacing w:after="0"/>
        <w:rPr>
          <w:sz w:val="22"/>
        </w:rPr>
      </w:pPr>
      <w:r>
        <w:rPr>
          <w:sz w:val="22"/>
        </w:rPr>
        <w:t>Such l</w:t>
      </w:r>
      <w:r w:rsidR="005D6B5B">
        <w:rPr>
          <w:sz w:val="22"/>
        </w:rPr>
        <w:t xml:space="preserve">ocal impacts include </w:t>
      </w:r>
      <w:r>
        <w:rPr>
          <w:sz w:val="22"/>
        </w:rPr>
        <w:t xml:space="preserve">inner city </w:t>
      </w:r>
      <w:r w:rsidR="005D6B5B" w:rsidRPr="00616166">
        <w:rPr>
          <w:sz w:val="22"/>
        </w:rPr>
        <w:t xml:space="preserve">air </w:t>
      </w:r>
      <w:r w:rsidR="005D6B5B">
        <w:rPr>
          <w:sz w:val="22"/>
        </w:rPr>
        <w:t xml:space="preserve">pollution through </w:t>
      </w:r>
      <w:r w:rsidR="005D6B5B" w:rsidRPr="00616166">
        <w:rPr>
          <w:sz w:val="22"/>
        </w:rPr>
        <w:t xml:space="preserve">toxins such as </w:t>
      </w:r>
      <w:r w:rsidR="005D6B5B">
        <w:rPr>
          <w:sz w:val="22"/>
        </w:rPr>
        <w:t>n</w:t>
      </w:r>
      <w:r w:rsidR="005D6B5B" w:rsidRPr="00616166">
        <w:rPr>
          <w:sz w:val="22"/>
        </w:rPr>
        <w:t>itrous oxides (NOx) and particulate matter (PM)</w:t>
      </w:r>
      <w:r w:rsidR="005D6B5B">
        <w:rPr>
          <w:sz w:val="22"/>
        </w:rPr>
        <w:t>, which h</w:t>
      </w:r>
      <w:r w:rsidR="005D6B5B" w:rsidRPr="00616166">
        <w:rPr>
          <w:sz w:val="22"/>
        </w:rPr>
        <w:t xml:space="preserve">ave serious impacts on the health and wellbeing of </w:t>
      </w:r>
      <w:r w:rsidR="005D6B5B">
        <w:rPr>
          <w:sz w:val="22"/>
        </w:rPr>
        <w:t>Havana’s population. Public transport vehicles’ emissions of CO</w:t>
      </w:r>
      <w:r w:rsidR="005D6B5B" w:rsidRPr="0063104B">
        <w:rPr>
          <w:sz w:val="22"/>
          <w:vertAlign w:val="subscript"/>
        </w:rPr>
        <w:t>2</w:t>
      </w:r>
      <w:r w:rsidR="005D6B5B">
        <w:rPr>
          <w:sz w:val="22"/>
        </w:rPr>
        <w:t xml:space="preserve"> and CO</w:t>
      </w:r>
      <w:r w:rsidR="005D6B5B" w:rsidRPr="0063104B">
        <w:rPr>
          <w:sz w:val="22"/>
          <w:vertAlign w:val="subscript"/>
        </w:rPr>
        <w:t>2</w:t>
      </w:r>
      <w:r w:rsidR="005D6B5B">
        <w:rPr>
          <w:sz w:val="22"/>
        </w:rPr>
        <w:t xml:space="preserve"> equivalent gases</w:t>
      </w:r>
      <w:r w:rsidR="005D6B5B" w:rsidRPr="00EA1B67">
        <w:rPr>
          <w:sz w:val="22"/>
        </w:rPr>
        <w:t xml:space="preserve"> </w:t>
      </w:r>
      <w:r w:rsidR="005D6B5B">
        <w:rPr>
          <w:sz w:val="22"/>
        </w:rPr>
        <w:t>(</w:t>
      </w:r>
      <w:r w:rsidR="005D6B5B" w:rsidRPr="00616166">
        <w:rPr>
          <w:sz w:val="22"/>
        </w:rPr>
        <w:t>CO</w:t>
      </w:r>
      <w:r w:rsidR="005D6B5B" w:rsidRPr="0063104B">
        <w:rPr>
          <w:sz w:val="22"/>
          <w:vertAlign w:val="subscript"/>
        </w:rPr>
        <w:t>2</w:t>
      </w:r>
      <w:r w:rsidR="005D6B5B" w:rsidRPr="00616166">
        <w:rPr>
          <w:sz w:val="22"/>
        </w:rPr>
        <w:t>e</w:t>
      </w:r>
      <w:r w:rsidR="005D6B5B">
        <w:rPr>
          <w:sz w:val="22"/>
        </w:rPr>
        <w:t xml:space="preserve">), known as greenhouse gases (GHGs, which include NOx), also contribute to </w:t>
      </w:r>
      <w:r w:rsidR="005D6B5B" w:rsidRPr="00616166">
        <w:rPr>
          <w:sz w:val="22"/>
        </w:rPr>
        <w:t>climate change</w:t>
      </w:r>
      <w:r w:rsidR="00B14496">
        <w:rPr>
          <w:sz w:val="22"/>
        </w:rPr>
        <w:t>. Although Cuba’s per capita contribution GHG emissions is lower than that of high income countries, and its overall contribution to global climate change is negligible</w:t>
      </w:r>
      <w:r w:rsidR="005D6B5B">
        <w:rPr>
          <w:sz w:val="22"/>
        </w:rPr>
        <w:t xml:space="preserve">, </w:t>
      </w:r>
      <w:r w:rsidR="00DF086A">
        <w:rPr>
          <w:sz w:val="22"/>
        </w:rPr>
        <w:t xml:space="preserve">its government is in agreement with </w:t>
      </w:r>
      <w:r w:rsidR="005D6B5B">
        <w:rPr>
          <w:sz w:val="22"/>
        </w:rPr>
        <w:t xml:space="preserve">the </w:t>
      </w:r>
      <w:r w:rsidR="005D6B5B" w:rsidRPr="00132603">
        <w:rPr>
          <w:sz w:val="22"/>
        </w:rPr>
        <w:t>UN Intergovernmental Panel on Climate Change</w:t>
      </w:r>
      <w:r w:rsidR="005D6B5B" w:rsidRPr="00616166">
        <w:rPr>
          <w:sz w:val="22"/>
        </w:rPr>
        <w:t xml:space="preserve"> </w:t>
      </w:r>
      <w:r w:rsidR="005D6B5B">
        <w:rPr>
          <w:sz w:val="22"/>
        </w:rPr>
        <w:t>(</w:t>
      </w:r>
      <w:r w:rsidR="005D6B5B" w:rsidRPr="00616166">
        <w:rPr>
          <w:sz w:val="22"/>
        </w:rPr>
        <w:t>IPCC</w:t>
      </w:r>
      <w:r w:rsidR="005D6B5B">
        <w:rPr>
          <w:sz w:val="22"/>
        </w:rPr>
        <w:t>)</w:t>
      </w:r>
      <w:r w:rsidR="005D6B5B" w:rsidRPr="00616166">
        <w:rPr>
          <w:sz w:val="22"/>
        </w:rPr>
        <w:t xml:space="preserve"> </w:t>
      </w:r>
      <w:r w:rsidR="00DF086A">
        <w:rPr>
          <w:sz w:val="22"/>
        </w:rPr>
        <w:t>in recognising the</w:t>
      </w:r>
      <w:r w:rsidR="005D6B5B">
        <w:rPr>
          <w:sz w:val="22"/>
        </w:rPr>
        <w:t xml:space="preserve"> </w:t>
      </w:r>
      <w:r w:rsidR="00DF086A">
        <w:rPr>
          <w:sz w:val="22"/>
        </w:rPr>
        <w:t>need for</w:t>
      </w:r>
      <w:r w:rsidR="005D6B5B" w:rsidRPr="00616166">
        <w:rPr>
          <w:sz w:val="22"/>
        </w:rPr>
        <w:t xml:space="preserve"> radical action to limit and, where possible, eliminate</w:t>
      </w:r>
      <w:r w:rsidR="00EB6C72">
        <w:rPr>
          <w:sz w:val="22"/>
        </w:rPr>
        <w:t>,</w:t>
      </w:r>
      <w:r w:rsidR="005D6B5B" w:rsidRPr="00616166">
        <w:rPr>
          <w:sz w:val="22"/>
        </w:rPr>
        <w:t xml:space="preserve"> anthropomorphic sources of CO</w:t>
      </w:r>
      <w:r w:rsidR="005D6B5B" w:rsidRPr="0063104B">
        <w:rPr>
          <w:sz w:val="22"/>
          <w:vertAlign w:val="subscript"/>
        </w:rPr>
        <w:t>2</w:t>
      </w:r>
      <w:r w:rsidR="005D6B5B" w:rsidRPr="00616166">
        <w:rPr>
          <w:sz w:val="22"/>
        </w:rPr>
        <w:t>e.</w:t>
      </w:r>
    </w:p>
    <w:p w14:paraId="6F3C352C" w14:textId="0FA0FD1D" w:rsidR="002D358B" w:rsidRDefault="002D358B" w:rsidP="002D358B">
      <w:pPr>
        <w:spacing w:after="0"/>
        <w:rPr>
          <w:sz w:val="22"/>
          <w:szCs w:val="22"/>
        </w:rPr>
      </w:pPr>
    </w:p>
    <w:p w14:paraId="2E1AED98" w14:textId="1B145896" w:rsidR="00414597" w:rsidRDefault="00414597" w:rsidP="002D358B">
      <w:pPr>
        <w:spacing w:after="0"/>
        <w:rPr>
          <w:sz w:val="22"/>
          <w:szCs w:val="22"/>
        </w:rPr>
      </w:pPr>
    </w:p>
    <w:p w14:paraId="7697419D" w14:textId="69353422" w:rsidR="00414597" w:rsidRDefault="00414597" w:rsidP="002D358B">
      <w:pPr>
        <w:spacing w:after="0"/>
        <w:rPr>
          <w:sz w:val="22"/>
          <w:szCs w:val="22"/>
        </w:rPr>
      </w:pPr>
    </w:p>
    <w:p w14:paraId="391DEF38" w14:textId="77777777" w:rsidR="00414597" w:rsidRDefault="00414597" w:rsidP="002D358B">
      <w:pPr>
        <w:spacing w:after="0"/>
        <w:rPr>
          <w:sz w:val="22"/>
          <w:szCs w:val="22"/>
        </w:rPr>
      </w:pPr>
    </w:p>
    <w:p w14:paraId="6DE745B1" w14:textId="2F9AEA85" w:rsidR="002D358B" w:rsidRDefault="002D358B" w:rsidP="002D358B">
      <w:pPr>
        <w:pStyle w:val="Heading2"/>
      </w:pPr>
      <w:bookmarkStart w:id="31" w:name="_Toc4861859"/>
      <w:r>
        <w:lastRenderedPageBreak/>
        <w:t>Havana bus fleet</w:t>
      </w:r>
      <w:r w:rsidR="009B7C5D">
        <w:t xml:space="preserve">: </w:t>
      </w:r>
      <w:r w:rsidR="00A71EA4">
        <w:t xml:space="preserve">total </w:t>
      </w:r>
      <w:r w:rsidR="009B7C5D">
        <w:t>emissions</w:t>
      </w:r>
      <w:r>
        <w:t xml:space="preserve"> baseline</w:t>
      </w:r>
      <w:bookmarkEnd w:id="31"/>
    </w:p>
    <w:p w14:paraId="3A96372F" w14:textId="4136CA0E" w:rsidR="00616166" w:rsidRDefault="00E72339" w:rsidP="00E9166B">
      <w:pPr>
        <w:rPr>
          <w:sz w:val="22"/>
        </w:rPr>
      </w:pPr>
      <w:r>
        <w:rPr>
          <w:sz w:val="22"/>
        </w:rPr>
        <w:t xml:space="preserve">To generate a baseline </w:t>
      </w:r>
      <w:r w:rsidR="009C4A55">
        <w:rPr>
          <w:sz w:val="22"/>
        </w:rPr>
        <w:t xml:space="preserve">emissions </w:t>
      </w:r>
      <w:r>
        <w:rPr>
          <w:sz w:val="22"/>
        </w:rPr>
        <w:t>estimate for</w:t>
      </w:r>
      <w:r w:rsidR="008F5515">
        <w:rPr>
          <w:sz w:val="22"/>
        </w:rPr>
        <w:t xml:space="preserve"> the </w:t>
      </w:r>
      <w:r w:rsidR="009B7C5D">
        <w:rPr>
          <w:sz w:val="22"/>
        </w:rPr>
        <w:t xml:space="preserve">Havana bus </w:t>
      </w:r>
      <w:r w:rsidR="009C4A55">
        <w:rPr>
          <w:sz w:val="22"/>
        </w:rPr>
        <w:t>fleet</w:t>
      </w:r>
      <w:r>
        <w:rPr>
          <w:sz w:val="22"/>
        </w:rPr>
        <w:t xml:space="preserve">, </w:t>
      </w:r>
      <w:r w:rsidR="009C4A55">
        <w:rPr>
          <w:sz w:val="22"/>
        </w:rPr>
        <w:t>Cenex</w:t>
      </w:r>
      <w:r>
        <w:rPr>
          <w:sz w:val="22"/>
        </w:rPr>
        <w:t xml:space="preserve"> assum</w:t>
      </w:r>
      <w:r w:rsidR="009C4A55">
        <w:rPr>
          <w:sz w:val="22"/>
        </w:rPr>
        <w:t xml:space="preserve">ed </w:t>
      </w:r>
      <w:r>
        <w:rPr>
          <w:sz w:val="22"/>
        </w:rPr>
        <w:t xml:space="preserve">that the </w:t>
      </w:r>
      <w:r w:rsidR="00A71EA4">
        <w:rPr>
          <w:sz w:val="22"/>
        </w:rPr>
        <w:t xml:space="preserve">current emissions profile </w:t>
      </w:r>
      <w:r w:rsidR="009C4A55">
        <w:rPr>
          <w:sz w:val="22"/>
        </w:rPr>
        <w:t>of the bus fleet was</w:t>
      </w:r>
      <w:r w:rsidR="00A71EA4">
        <w:rPr>
          <w:sz w:val="22"/>
        </w:rPr>
        <w:t xml:space="preserve"> </w:t>
      </w:r>
      <w:r w:rsidR="009B7C5D">
        <w:rPr>
          <w:sz w:val="22"/>
        </w:rPr>
        <w:t>E</w:t>
      </w:r>
      <w:r>
        <w:rPr>
          <w:sz w:val="22"/>
        </w:rPr>
        <w:t>U</w:t>
      </w:r>
      <w:r w:rsidR="009B7C5D">
        <w:rPr>
          <w:sz w:val="22"/>
        </w:rPr>
        <w:t xml:space="preserve"> I</w:t>
      </w:r>
      <w:r w:rsidR="008F5515">
        <w:rPr>
          <w:sz w:val="22"/>
        </w:rPr>
        <w:t>.</w:t>
      </w:r>
      <w:r w:rsidR="009B7C5D">
        <w:rPr>
          <w:sz w:val="22"/>
        </w:rPr>
        <w:t xml:space="preserve"> </w:t>
      </w:r>
      <w:r>
        <w:rPr>
          <w:sz w:val="22"/>
        </w:rPr>
        <w:t>O</w:t>
      </w:r>
      <w:r w:rsidR="009B7C5D">
        <w:rPr>
          <w:sz w:val="22"/>
        </w:rPr>
        <w:t xml:space="preserve">perational assumptions, in terms of distance travelled, the </w:t>
      </w:r>
      <w:r w:rsidR="009C4A55">
        <w:rPr>
          <w:sz w:val="22"/>
        </w:rPr>
        <w:t>driving pattern</w:t>
      </w:r>
      <w:r>
        <w:rPr>
          <w:sz w:val="22"/>
        </w:rPr>
        <w:t>,</w:t>
      </w:r>
      <w:r w:rsidR="009B7C5D">
        <w:rPr>
          <w:sz w:val="22"/>
        </w:rPr>
        <w:t xml:space="preserve"> fuel efficiency </w:t>
      </w:r>
      <w:r>
        <w:rPr>
          <w:sz w:val="22"/>
        </w:rPr>
        <w:t xml:space="preserve">and the types of numbers of vehicles in the Havana bus fleet </w:t>
      </w:r>
      <w:r w:rsidR="009B7C5D">
        <w:rPr>
          <w:sz w:val="22"/>
        </w:rPr>
        <w:t>are set out in Table</w:t>
      </w:r>
      <w:r>
        <w:rPr>
          <w:sz w:val="22"/>
        </w:rPr>
        <w:t>s</w:t>
      </w:r>
      <w:r w:rsidR="005E633D">
        <w:rPr>
          <w:sz w:val="22"/>
        </w:rPr>
        <w:t xml:space="preserve"> 1 and 2</w:t>
      </w:r>
      <w:r>
        <w:rPr>
          <w:sz w:val="22"/>
        </w:rPr>
        <w:t xml:space="preserve">. The assumptions used here are based on information supplied by the Open University. </w:t>
      </w:r>
    </w:p>
    <w:p w14:paraId="5381D647" w14:textId="02A2D171" w:rsidR="00A71EA4" w:rsidRPr="005866B2" w:rsidRDefault="00A71EA4" w:rsidP="00E9166B">
      <w:pPr>
        <w:pStyle w:val="Caption"/>
        <w:keepNext/>
        <w:spacing w:after="120"/>
        <w:jc w:val="center"/>
        <w:rPr>
          <w:i/>
          <w:color w:val="auto"/>
        </w:rPr>
      </w:pPr>
      <w:r w:rsidRPr="005866B2">
        <w:rPr>
          <w:i/>
          <w:color w:val="auto"/>
        </w:rPr>
        <w:t xml:space="preserve">Table </w:t>
      </w:r>
      <w:r w:rsidR="005E633D">
        <w:rPr>
          <w:i/>
          <w:color w:val="auto"/>
        </w:rPr>
        <w:t>1</w:t>
      </w:r>
      <w:r w:rsidRPr="005866B2">
        <w:rPr>
          <w:i/>
          <w:color w:val="auto"/>
        </w:rPr>
        <w:t>: Havana bus fleet operational assumptions</w:t>
      </w:r>
    </w:p>
    <w:tbl>
      <w:tblPr>
        <w:tblStyle w:val="GridTable4-Accent51"/>
        <w:tblW w:w="0" w:type="auto"/>
        <w:jc w:val="center"/>
        <w:tblLook w:val="04A0" w:firstRow="1" w:lastRow="0" w:firstColumn="1" w:lastColumn="0" w:noHBand="0" w:noVBand="1"/>
      </w:tblPr>
      <w:tblGrid>
        <w:gridCol w:w="1984"/>
        <w:gridCol w:w="2416"/>
        <w:gridCol w:w="2231"/>
        <w:gridCol w:w="2017"/>
      </w:tblGrid>
      <w:tr w:rsidR="009B7C5D" w14:paraId="1B7D7BD1" w14:textId="77777777" w:rsidTr="004D22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tcPr>
          <w:p w14:paraId="0481FD20" w14:textId="77777777" w:rsidR="009B7C5D" w:rsidRPr="004E0E0E" w:rsidRDefault="009B7C5D" w:rsidP="004D2297">
            <w:pPr>
              <w:spacing w:after="0"/>
              <w:rPr>
                <w:rFonts w:asciiTheme="minorHAnsi" w:hAnsiTheme="minorHAnsi" w:cstheme="minorHAnsi"/>
                <w:sz w:val="22"/>
              </w:rPr>
            </w:pPr>
          </w:p>
        </w:tc>
        <w:tc>
          <w:tcPr>
            <w:tcW w:w="2416" w:type="dxa"/>
          </w:tcPr>
          <w:p w14:paraId="09D86AF4" w14:textId="30BAD5BD" w:rsidR="009B7C5D" w:rsidRPr="004E0E0E" w:rsidRDefault="009B7C5D" w:rsidP="004D229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Distance travelled per year (</w:t>
            </w:r>
            <w:r w:rsidR="00517516">
              <w:rPr>
                <w:rFonts w:asciiTheme="minorHAnsi" w:hAnsiTheme="minorHAnsi" w:cstheme="minorHAnsi"/>
                <w:sz w:val="22"/>
              </w:rPr>
              <w:t>km</w:t>
            </w:r>
            <w:r w:rsidRPr="004E0E0E">
              <w:rPr>
                <w:rFonts w:asciiTheme="minorHAnsi" w:hAnsiTheme="minorHAnsi" w:cstheme="minorHAnsi"/>
                <w:sz w:val="22"/>
              </w:rPr>
              <w:t>)</w:t>
            </w:r>
          </w:p>
        </w:tc>
        <w:tc>
          <w:tcPr>
            <w:tcW w:w="2231" w:type="dxa"/>
          </w:tcPr>
          <w:p w14:paraId="4E8BBA34" w14:textId="77777777" w:rsidR="009B7C5D" w:rsidRPr="004E0E0E" w:rsidRDefault="009B7C5D" w:rsidP="004D229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Duty cycle</w:t>
            </w:r>
          </w:p>
        </w:tc>
        <w:tc>
          <w:tcPr>
            <w:tcW w:w="2017" w:type="dxa"/>
          </w:tcPr>
          <w:p w14:paraId="61733322" w14:textId="2682033C" w:rsidR="009B7C5D" w:rsidRPr="004E0E0E" w:rsidRDefault="009B7C5D" w:rsidP="004D229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Fuel efficiency (</w:t>
            </w:r>
            <w:r w:rsidR="00517516">
              <w:rPr>
                <w:rFonts w:asciiTheme="minorHAnsi" w:hAnsiTheme="minorHAnsi" w:cstheme="minorHAnsi"/>
                <w:sz w:val="22"/>
              </w:rPr>
              <w:t>litres/ 100km</w:t>
            </w:r>
            <w:r w:rsidRPr="004E0E0E">
              <w:rPr>
                <w:rFonts w:asciiTheme="minorHAnsi" w:hAnsiTheme="minorHAnsi" w:cstheme="minorHAnsi"/>
                <w:sz w:val="22"/>
              </w:rPr>
              <w:t>)</w:t>
            </w:r>
          </w:p>
        </w:tc>
      </w:tr>
      <w:tr w:rsidR="009B7C5D" w14:paraId="2BCE6017" w14:textId="77777777" w:rsidTr="004D229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3803B9F2" w14:textId="77777777" w:rsidR="009B7C5D" w:rsidRPr="004E0E0E" w:rsidRDefault="009B7C5D" w:rsidP="004D2297">
            <w:pPr>
              <w:spacing w:after="0"/>
              <w:rPr>
                <w:rFonts w:asciiTheme="minorHAnsi" w:hAnsiTheme="minorHAnsi" w:cstheme="minorHAnsi"/>
                <w:sz w:val="22"/>
              </w:rPr>
            </w:pPr>
            <w:r w:rsidRPr="004E0E0E">
              <w:rPr>
                <w:rFonts w:asciiTheme="minorHAnsi" w:hAnsiTheme="minorHAnsi" w:cstheme="minorHAnsi"/>
                <w:sz w:val="22"/>
              </w:rPr>
              <w:t>Baseline (EU I)</w:t>
            </w:r>
          </w:p>
        </w:tc>
        <w:tc>
          <w:tcPr>
            <w:tcW w:w="2416" w:type="dxa"/>
            <w:vAlign w:val="center"/>
          </w:tcPr>
          <w:p w14:paraId="02015B86" w14:textId="508C0B32" w:rsidR="009B7C5D" w:rsidRPr="004E0E0E" w:rsidRDefault="00517516" w:rsidP="004D229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55,980</w:t>
            </w:r>
          </w:p>
        </w:tc>
        <w:tc>
          <w:tcPr>
            <w:tcW w:w="2231" w:type="dxa"/>
            <w:vAlign w:val="center"/>
          </w:tcPr>
          <w:p w14:paraId="0920D8A8" w14:textId="77777777" w:rsidR="009B7C5D" w:rsidRPr="004E0E0E" w:rsidRDefault="009B7C5D" w:rsidP="004D229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Mostly congested</w:t>
            </w:r>
          </w:p>
        </w:tc>
        <w:tc>
          <w:tcPr>
            <w:tcW w:w="2017" w:type="dxa"/>
            <w:vAlign w:val="center"/>
          </w:tcPr>
          <w:p w14:paraId="4C24689E" w14:textId="05E64E98" w:rsidR="009B7C5D" w:rsidRPr="004E0E0E" w:rsidRDefault="00517516" w:rsidP="004D229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101</w:t>
            </w:r>
          </w:p>
        </w:tc>
      </w:tr>
    </w:tbl>
    <w:p w14:paraId="14DA8723" w14:textId="77777777" w:rsidR="003E15F4" w:rsidRPr="00414597" w:rsidRDefault="003E15F4" w:rsidP="003E15F4">
      <w:pPr>
        <w:pStyle w:val="NormalNoSpace"/>
        <w:jc w:val="center"/>
        <w:rPr>
          <w:i/>
          <w:color w:val="auto"/>
          <w:highlight w:val="yellow"/>
        </w:rPr>
      </w:pPr>
      <w:r w:rsidRPr="00414597">
        <w:rPr>
          <w:i/>
          <w:color w:val="auto"/>
        </w:rPr>
        <w:t>Source: Open University</w:t>
      </w:r>
    </w:p>
    <w:p w14:paraId="3F073848" w14:textId="77777777" w:rsidR="00005CD0" w:rsidRDefault="00005CD0" w:rsidP="00005CD0">
      <w:pPr>
        <w:pStyle w:val="Caption"/>
      </w:pPr>
    </w:p>
    <w:p w14:paraId="18694391" w14:textId="0E0E9700" w:rsidR="009D7E38" w:rsidRPr="00005CD0" w:rsidRDefault="00005CD0" w:rsidP="00005CD0">
      <w:pPr>
        <w:pStyle w:val="Caption"/>
        <w:jc w:val="center"/>
        <w:rPr>
          <w:i/>
          <w:color w:val="auto"/>
        </w:rPr>
      </w:pPr>
      <w:r w:rsidRPr="00005CD0">
        <w:rPr>
          <w:i/>
          <w:color w:val="auto"/>
        </w:rPr>
        <w:t xml:space="preserve">Table </w:t>
      </w:r>
      <w:r w:rsidR="005E633D">
        <w:rPr>
          <w:i/>
          <w:color w:val="auto"/>
        </w:rPr>
        <w:t>2</w:t>
      </w:r>
      <w:r w:rsidRPr="00005CD0">
        <w:rPr>
          <w:i/>
          <w:color w:val="auto"/>
        </w:rPr>
        <w:t>: Baseline estimate for Havana bus fleet</w:t>
      </w:r>
    </w:p>
    <w:tbl>
      <w:tblPr>
        <w:tblStyle w:val="GridTable4-Accent51"/>
        <w:tblW w:w="0" w:type="auto"/>
        <w:jc w:val="center"/>
        <w:tblLook w:val="04A0" w:firstRow="1" w:lastRow="0" w:firstColumn="1" w:lastColumn="0" w:noHBand="0" w:noVBand="1"/>
      </w:tblPr>
      <w:tblGrid>
        <w:gridCol w:w="2260"/>
        <w:gridCol w:w="2563"/>
      </w:tblGrid>
      <w:tr w:rsidR="009C4A55" w:rsidRPr="009327FA" w14:paraId="47055873" w14:textId="77777777" w:rsidTr="001B497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60" w:type="dxa"/>
            <w:vAlign w:val="center"/>
            <w:hideMark/>
          </w:tcPr>
          <w:p w14:paraId="68DA67DF" w14:textId="0C60B9D5" w:rsidR="009C4A55" w:rsidRPr="004E0E0E" w:rsidRDefault="009C4A55" w:rsidP="009418CC">
            <w:pPr>
              <w:spacing w:after="0"/>
              <w:jc w:val="center"/>
              <w:rPr>
                <w:rFonts w:asciiTheme="minorHAnsi" w:hAnsiTheme="minorHAnsi" w:cstheme="minorHAnsi"/>
                <w:sz w:val="22"/>
                <w:szCs w:val="22"/>
              </w:rPr>
            </w:pPr>
            <w:r w:rsidRPr="004E0E0E">
              <w:rPr>
                <w:rFonts w:asciiTheme="minorHAnsi" w:hAnsiTheme="minorHAnsi" w:cstheme="minorHAnsi"/>
                <w:sz w:val="22"/>
                <w:szCs w:val="22"/>
              </w:rPr>
              <w:t>Vehicle Type</w:t>
            </w:r>
          </w:p>
        </w:tc>
        <w:tc>
          <w:tcPr>
            <w:tcW w:w="2563" w:type="dxa"/>
            <w:vAlign w:val="center"/>
            <w:hideMark/>
          </w:tcPr>
          <w:p w14:paraId="1DCFC6AB" w14:textId="40C7D0F5" w:rsidR="009C4A55" w:rsidRPr="004E0E0E" w:rsidRDefault="009C4A55" w:rsidP="009418C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E0E0E">
              <w:rPr>
                <w:rFonts w:asciiTheme="minorHAnsi" w:hAnsiTheme="minorHAnsi" w:cstheme="minorHAnsi"/>
                <w:sz w:val="22"/>
                <w:szCs w:val="22"/>
              </w:rPr>
              <w:t>Number of Vehicles</w:t>
            </w:r>
          </w:p>
        </w:tc>
      </w:tr>
      <w:tr w:rsidR="009C4A55" w:rsidRPr="009327FA" w14:paraId="76440326" w14:textId="77777777" w:rsidTr="001B497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D3DFEE"/>
            <w:noWrap/>
            <w:vAlign w:val="center"/>
            <w:hideMark/>
          </w:tcPr>
          <w:p w14:paraId="4A6E2BA8" w14:textId="77777777" w:rsidR="009C4A55" w:rsidRPr="004E0E0E" w:rsidRDefault="009C4A55" w:rsidP="00ED4237">
            <w:pPr>
              <w:spacing w:after="0"/>
              <w:rPr>
                <w:rFonts w:asciiTheme="minorHAnsi" w:hAnsiTheme="minorHAnsi" w:cstheme="minorHAnsi"/>
                <w:sz w:val="22"/>
                <w:szCs w:val="22"/>
              </w:rPr>
            </w:pPr>
            <w:r w:rsidRPr="004E0E0E">
              <w:rPr>
                <w:rFonts w:asciiTheme="minorHAnsi" w:hAnsiTheme="minorHAnsi" w:cstheme="minorHAnsi"/>
                <w:sz w:val="22"/>
                <w:szCs w:val="22"/>
              </w:rPr>
              <w:t>Articulated Bus</w:t>
            </w:r>
          </w:p>
        </w:tc>
        <w:tc>
          <w:tcPr>
            <w:tcW w:w="2563" w:type="dxa"/>
            <w:shd w:val="clear" w:color="auto" w:fill="D3DFEE"/>
            <w:noWrap/>
            <w:vAlign w:val="center"/>
            <w:hideMark/>
          </w:tcPr>
          <w:p w14:paraId="7F8D996E" w14:textId="77777777" w:rsidR="009C4A55" w:rsidRPr="004E0E0E" w:rsidRDefault="009C4A55" w:rsidP="00ED42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E0E0E">
              <w:rPr>
                <w:rFonts w:asciiTheme="minorHAnsi" w:hAnsiTheme="minorHAnsi" w:cstheme="minorHAnsi"/>
                <w:sz w:val="22"/>
                <w:szCs w:val="22"/>
              </w:rPr>
              <w:t>226</w:t>
            </w:r>
          </w:p>
        </w:tc>
      </w:tr>
      <w:tr w:rsidR="009C4A55" w:rsidRPr="009327FA" w14:paraId="51D74FE0" w14:textId="77777777" w:rsidTr="001B497D">
        <w:trPr>
          <w:trHeight w:val="397"/>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D3DFEE"/>
            <w:noWrap/>
            <w:vAlign w:val="center"/>
            <w:hideMark/>
          </w:tcPr>
          <w:p w14:paraId="04D8AF60" w14:textId="53C7A232" w:rsidR="009C4A55" w:rsidRPr="004E0E0E" w:rsidRDefault="009C4A55" w:rsidP="00ED4237">
            <w:pPr>
              <w:spacing w:after="0"/>
              <w:rPr>
                <w:rFonts w:asciiTheme="minorHAnsi" w:hAnsiTheme="minorHAnsi" w:cstheme="minorHAnsi"/>
                <w:sz w:val="22"/>
                <w:szCs w:val="22"/>
              </w:rPr>
            </w:pPr>
            <w:r w:rsidRPr="004E0E0E">
              <w:rPr>
                <w:rFonts w:asciiTheme="minorHAnsi" w:hAnsiTheme="minorHAnsi" w:cstheme="minorHAnsi"/>
                <w:sz w:val="22"/>
                <w:szCs w:val="22"/>
              </w:rPr>
              <w:t>Standard Bus</w:t>
            </w:r>
          </w:p>
        </w:tc>
        <w:tc>
          <w:tcPr>
            <w:tcW w:w="2563" w:type="dxa"/>
            <w:shd w:val="clear" w:color="auto" w:fill="D3DFEE"/>
            <w:noWrap/>
            <w:vAlign w:val="center"/>
            <w:hideMark/>
          </w:tcPr>
          <w:p w14:paraId="07CCAB61" w14:textId="77777777" w:rsidR="009C4A55" w:rsidRPr="004E0E0E" w:rsidRDefault="009C4A55" w:rsidP="00ED42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E0E0E">
              <w:rPr>
                <w:rFonts w:asciiTheme="minorHAnsi" w:hAnsiTheme="minorHAnsi" w:cstheme="minorHAnsi"/>
                <w:sz w:val="22"/>
                <w:szCs w:val="22"/>
              </w:rPr>
              <w:t>578</w:t>
            </w:r>
          </w:p>
        </w:tc>
      </w:tr>
      <w:tr w:rsidR="009C4A55" w:rsidRPr="009327FA" w14:paraId="7A27E3CC" w14:textId="77777777" w:rsidTr="001B497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4472C4"/>
            <w:noWrap/>
            <w:vAlign w:val="center"/>
            <w:hideMark/>
          </w:tcPr>
          <w:p w14:paraId="07B54FD6" w14:textId="527218B6" w:rsidR="009C4A55" w:rsidRPr="009C4A55" w:rsidRDefault="009C4A55" w:rsidP="00ED4237">
            <w:pPr>
              <w:spacing w:after="0"/>
              <w:jc w:val="right"/>
              <w:rPr>
                <w:rFonts w:asciiTheme="minorHAnsi" w:hAnsiTheme="minorHAnsi" w:cstheme="minorHAnsi"/>
                <w:bCs w:val="0"/>
                <w:color w:val="FFFFFF" w:themeColor="background1"/>
                <w:sz w:val="22"/>
                <w:szCs w:val="22"/>
              </w:rPr>
            </w:pPr>
            <w:r w:rsidRPr="009C4A55">
              <w:rPr>
                <w:rFonts w:asciiTheme="minorHAnsi" w:hAnsiTheme="minorHAnsi" w:cstheme="minorHAnsi"/>
                <w:bCs w:val="0"/>
                <w:color w:val="FFFFFF" w:themeColor="background1"/>
                <w:sz w:val="22"/>
                <w:szCs w:val="22"/>
              </w:rPr>
              <w:t>Total</w:t>
            </w:r>
          </w:p>
        </w:tc>
        <w:tc>
          <w:tcPr>
            <w:tcW w:w="2563" w:type="dxa"/>
            <w:shd w:val="clear" w:color="auto" w:fill="4472C4"/>
            <w:noWrap/>
            <w:vAlign w:val="center"/>
            <w:hideMark/>
          </w:tcPr>
          <w:p w14:paraId="51C47E23" w14:textId="77777777" w:rsidR="009C4A55" w:rsidRPr="004E0E0E" w:rsidRDefault="009C4A55" w:rsidP="00ED42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4E0E0E">
              <w:rPr>
                <w:rFonts w:asciiTheme="minorHAnsi" w:hAnsiTheme="minorHAnsi" w:cstheme="minorHAnsi"/>
                <w:b/>
                <w:bCs/>
                <w:color w:val="FFFFFF" w:themeColor="background1"/>
                <w:sz w:val="22"/>
                <w:szCs w:val="22"/>
              </w:rPr>
              <w:t>804</w:t>
            </w:r>
          </w:p>
        </w:tc>
      </w:tr>
    </w:tbl>
    <w:p w14:paraId="675AF634" w14:textId="35C4A1B7" w:rsidR="00616166" w:rsidRPr="00414597" w:rsidRDefault="00414597" w:rsidP="00414597">
      <w:pPr>
        <w:pStyle w:val="NormalNoSpace"/>
        <w:jc w:val="center"/>
        <w:rPr>
          <w:i/>
          <w:color w:val="auto"/>
          <w:highlight w:val="yellow"/>
        </w:rPr>
      </w:pPr>
      <w:r w:rsidRPr="00414597">
        <w:rPr>
          <w:i/>
          <w:color w:val="auto"/>
        </w:rPr>
        <w:t>Source: Open University</w:t>
      </w:r>
    </w:p>
    <w:p w14:paraId="1E6F7ABF" w14:textId="77777777" w:rsidR="00414597" w:rsidRDefault="00414597" w:rsidP="00616166">
      <w:pPr>
        <w:spacing w:after="0"/>
        <w:rPr>
          <w:highlight w:val="yellow"/>
          <w:lang w:eastAsia="en-US"/>
        </w:rPr>
      </w:pPr>
    </w:p>
    <w:p w14:paraId="6B15BF62" w14:textId="273C1C14" w:rsidR="00616166" w:rsidRPr="0040587B" w:rsidRDefault="00616166" w:rsidP="00616166">
      <w:pPr>
        <w:spacing w:after="0"/>
        <w:rPr>
          <w:sz w:val="22"/>
          <w:szCs w:val="22"/>
          <w:lang w:eastAsia="en-US"/>
        </w:rPr>
      </w:pPr>
      <w:r w:rsidRPr="0040587B">
        <w:rPr>
          <w:sz w:val="22"/>
          <w:szCs w:val="22"/>
          <w:lang w:eastAsia="en-US"/>
        </w:rPr>
        <w:t xml:space="preserve">Based on the </w:t>
      </w:r>
      <w:r w:rsidR="0063104B">
        <w:rPr>
          <w:sz w:val="22"/>
          <w:szCs w:val="22"/>
          <w:lang w:eastAsia="en-US"/>
        </w:rPr>
        <w:t xml:space="preserve">above </w:t>
      </w:r>
      <w:r w:rsidRPr="0040587B">
        <w:rPr>
          <w:sz w:val="22"/>
          <w:szCs w:val="22"/>
          <w:lang w:eastAsia="en-US"/>
        </w:rPr>
        <w:t>fleet and operational data</w:t>
      </w:r>
      <w:r w:rsidR="008F5515">
        <w:rPr>
          <w:sz w:val="22"/>
          <w:szCs w:val="22"/>
          <w:lang w:eastAsia="en-US"/>
        </w:rPr>
        <w:t xml:space="preserve">, </w:t>
      </w:r>
      <w:r w:rsidR="005E633D">
        <w:rPr>
          <w:sz w:val="22"/>
          <w:szCs w:val="22"/>
          <w:lang w:eastAsia="en-US"/>
        </w:rPr>
        <w:t>Table 3</w:t>
      </w:r>
      <w:r w:rsidR="009B7C5D">
        <w:rPr>
          <w:sz w:val="22"/>
          <w:szCs w:val="22"/>
          <w:lang w:eastAsia="en-US"/>
        </w:rPr>
        <w:t xml:space="preserve"> shows the </w:t>
      </w:r>
      <w:r w:rsidRPr="0040587B">
        <w:rPr>
          <w:sz w:val="22"/>
          <w:szCs w:val="22"/>
          <w:lang w:eastAsia="en-US"/>
        </w:rPr>
        <w:t xml:space="preserve">Cenex </w:t>
      </w:r>
      <w:r w:rsidR="009B7C5D">
        <w:rPr>
          <w:sz w:val="22"/>
          <w:szCs w:val="22"/>
          <w:lang w:eastAsia="en-US"/>
        </w:rPr>
        <w:t>mode</w:t>
      </w:r>
      <w:r w:rsidR="009C4A55">
        <w:rPr>
          <w:sz w:val="22"/>
          <w:szCs w:val="22"/>
          <w:lang w:eastAsia="en-US"/>
        </w:rPr>
        <w:t>l</w:t>
      </w:r>
      <w:r w:rsidR="009B7C5D">
        <w:rPr>
          <w:sz w:val="22"/>
          <w:szCs w:val="22"/>
          <w:lang w:eastAsia="en-US"/>
        </w:rPr>
        <w:t>l</w:t>
      </w:r>
      <w:r w:rsidR="009C4A55">
        <w:rPr>
          <w:sz w:val="22"/>
          <w:szCs w:val="22"/>
          <w:lang w:eastAsia="en-US"/>
        </w:rPr>
        <w:t>ed</w:t>
      </w:r>
      <w:r w:rsidR="008F5515">
        <w:rPr>
          <w:sz w:val="22"/>
          <w:szCs w:val="22"/>
          <w:lang w:eastAsia="en-US"/>
        </w:rPr>
        <w:t xml:space="preserve"> estimat</w:t>
      </w:r>
      <w:r w:rsidR="009B7C5D">
        <w:rPr>
          <w:sz w:val="22"/>
          <w:szCs w:val="22"/>
          <w:lang w:eastAsia="en-US"/>
        </w:rPr>
        <w:t>es</w:t>
      </w:r>
      <w:r w:rsidRPr="0040587B">
        <w:rPr>
          <w:sz w:val="22"/>
          <w:szCs w:val="22"/>
          <w:lang w:eastAsia="en-US"/>
        </w:rPr>
        <w:t xml:space="preserve"> </w:t>
      </w:r>
      <w:r w:rsidR="009B7C5D">
        <w:rPr>
          <w:sz w:val="22"/>
          <w:szCs w:val="22"/>
          <w:lang w:eastAsia="en-US"/>
        </w:rPr>
        <w:t>for</w:t>
      </w:r>
      <w:r w:rsidR="009B7C5D" w:rsidRPr="0040587B">
        <w:rPr>
          <w:sz w:val="22"/>
          <w:szCs w:val="22"/>
          <w:lang w:eastAsia="en-US"/>
        </w:rPr>
        <w:t xml:space="preserve"> </w:t>
      </w:r>
      <w:r w:rsidR="009C4A55">
        <w:rPr>
          <w:sz w:val="22"/>
          <w:szCs w:val="22"/>
          <w:lang w:eastAsia="en-US"/>
        </w:rPr>
        <w:t xml:space="preserve">the </w:t>
      </w:r>
      <w:r w:rsidR="00AE238F">
        <w:rPr>
          <w:sz w:val="22"/>
          <w:szCs w:val="22"/>
          <w:lang w:eastAsia="en-US"/>
        </w:rPr>
        <w:t xml:space="preserve">total </w:t>
      </w:r>
      <w:r w:rsidR="009C4A55">
        <w:rPr>
          <w:sz w:val="22"/>
          <w:szCs w:val="22"/>
          <w:lang w:eastAsia="en-US"/>
        </w:rPr>
        <w:t xml:space="preserve">well-to-wheel and tank-to-wheel emissions for the </w:t>
      </w:r>
      <w:r w:rsidRPr="0040587B">
        <w:rPr>
          <w:sz w:val="22"/>
          <w:szCs w:val="22"/>
          <w:lang w:eastAsia="en-US"/>
        </w:rPr>
        <w:t>Havana bus fleet</w:t>
      </w:r>
      <w:r w:rsidR="009C4A55">
        <w:rPr>
          <w:sz w:val="22"/>
          <w:szCs w:val="22"/>
          <w:lang w:eastAsia="en-US"/>
        </w:rPr>
        <w:t xml:space="preserve">.  Note that the </w:t>
      </w:r>
      <w:r w:rsidR="00B937CC">
        <w:rPr>
          <w:sz w:val="22"/>
          <w:szCs w:val="22"/>
          <w:lang w:eastAsia="en-US"/>
        </w:rPr>
        <w:t xml:space="preserve">NOx and PM emissions </w:t>
      </w:r>
      <w:r w:rsidR="009C4A55">
        <w:rPr>
          <w:sz w:val="22"/>
          <w:szCs w:val="22"/>
          <w:lang w:eastAsia="en-US"/>
        </w:rPr>
        <w:t xml:space="preserve">are </w:t>
      </w:r>
      <w:r w:rsidR="00B937CC">
        <w:rPr>
          <w:sz w:val="22"/>
          <w:szCs w:val="22"/>
          <w:lang w:eastAsia="en-US"/>
        </w:rPr>
        <w:t>wholly generated by the vehicle, that is, tank-to-whee</w:t>
      </w:r>
      <w:r w:rsidR="009C4A55">
        <w:rPr>
          <w:sz w:val="22"/>
          <w:szCs w:val="22"/>
          <w:lang w:eastAsia="en-US"/>
        </w:rPr>
        <w:t>l.</w:t>
      </w:r>
    </w:p>
    <w:p w14:paraId="2EE693F5" w14:textId="48CD9509" w:rsidR="00AE238F" w:rsidRPr="005866B2" w:rsidRDefault="00AE238F" w:rsidP="00E9166B">
      <w:pPr>
        <w:pStyle w:val="Caption"/>
        <w:keepNext/>
        <w:spacing w:before="120" w:after="120"/>
        <w:jc w:val="center"/>
        <w:rPr>
          <w:i/>
          <w:color w:val="auto"/>
        </w:rPr>
      </w:pPr>
      <w:r w:rsidRPr="005866B2">
        <w:rPr>
          <w:i/>
          <w:color w:val="auto"/>
        </w:rPr>
        <w:t xml:space="preserve">Table </w:t>
      </w:r>
      <w:r w:rsidR="005E633D">
        <w:rPr>
          <w:i/>
          <w:color w:val="auto"/>
        </w:rPr>
        <w:t>3</w:t>
      </w:r>
      <w:r w:rsidRPr="005866B2">
        <w:rPr>
          <w:i/>
          <w:color w:val="auto"/>
        </w:rPr>
        <w:t xml:space="preserve">: Estimated </w:t>
      </w:r>
      <w:r>
        <w:rPr>
          <w:i/>
          <w:color w:val="auto"/>
        </w:rPr>
        <w:t xml:space="preserve">current </w:t>
      </w:r>
      <w:r w:rsidRPr="005866B2">
        <w:rPr>
          <w:i/>
          <w:color w:val="auto"/>
        </w:rPr>
        <w:t xml:space="preserve">annual emissions from Havana bus fleet </w:t>
      </w:r>
    </w:p>
    <w:tbl>
      <w:tblPr>
        <w:tblStyle w:val="GridTable5Dark-Accent51"/>
        <w:tblW w:w="5943" w:type="dxa"/>
        <w:jc w:val="center"/>
        <w:tblLook w:val="04A0" w:firstRow="1" w:lastRow="0" w:firstColumn="1" w:lastColumn="0" w:noHBand="0" w:noVBand="1"/>
      </w:tblPr>
      <w:tblGrid>
        <w:gridCol w:w="3683"/>
        <w:gridCol w:w="2260"/>
      </w:tblGrid>
      <w:tr w:rsidR="00616166" w:rsidRPr="006377A7" w14:paraId="7E8C3C52" w14:textId="77777777" w:rsidTr="001B497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83" w:type="dxa"/>
            <w:noWrap/>
            <w:vAlign w:val="center"/>
            <w:hideMark/>
          </w:tcPr>
          <w:p w14:paraId="2E763232" w14:textId="77777777" w:rsidR="00616166" w:rsidRPr="004E0E0E" w:rsidRDefault="00616166" w:rsidP="001B497D">
            <w:pPr>
              <w:spacing w:after="0"/>
              <w:jc w:val="center"/>
              <w:rPr>
                <w:rFonts w:asciiTheme="minorHAnsi" w:hAnsiTheme="minorHAnsi" w:cstheme="minorHAnsi"/>
                <w:color w:val="000000"/>
                <w:sz w:val="22"/>
                <w:szCs w:val="22"/>
              </w:rPr>
            </w:pPr>
          </w:p>
        </w:tc>
        <w:tc>
          <w:tcPr>
            <w:tcW w:w="2260" w:type="dxa"/>
            <w:noWrap/>
            <w:vAlign w:val="center"/>
            <w:hideMark/>
          </w:tcPr>
          <w:p w14:paraId="07706981" w14:textId="184D6794" w:rsidR="00616166" w:rsidRPr="004E0E0E" w:rsidRDefault="00ED4237" w:rsidP="001B497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E0E0E">
              <w:rPr>
                <w:rFonts w:asciiTheme="minorHAnsi" w:hAnsiTheme="minorHAnsi" w:cstheme="minorHAnsi"/>
                <w:sz w:val="22"/>
                <w:szCs w:val="22"/>
              </w:rPr>
              <w:t>Tonnes per annum</w:t>
            </w:r>
          </w:p>
        </w:tc>
      </w:tr>
      <w:tr w:rsidR="00ED4237" w:rsidRPr="006377A7" w14:paraId="598BC526" w14:textId="77777777" w:rsidTr="003A57F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08795597" w14:textId="3AFBD4CE" w:rsidR="00ED4237" w:rsidRPr="004E0E0E" w:rsidRDefault="00ED4237" w:rsidP="00AC4A15">
            <w:pPr>
              <w:spacing w:after="0"/>
              <w:rPr>
                <w:rFonts w:asciiTheme="minorHAnsi" w:hAnsiTheme="minorHAnsi" w:cstheme="minorHAnsi"/>
                <w:sz w:val="22"/>
                <w:szCs w:val="22"/>
              </w:rPr>
            </w:pPr>
            <w:r w:rsidRPr="004E0E0E">
              <w:rPr>
                <w:rFonts w:asciiTheme="minorHAnsi" w:hAnsiTheme="minorHAnsi" w:cstheme="minorHAnsi"/>
                <w:sz w:val="22"/>
                <w:szCs w:val="22"/>
              </w:rPr>
              <w:t>Well to Wheel CO</w:t>
            </w:r>
            <w:r w:rsidRPr="004E0E0E">
              <w:rPr>
                <w:rFonts w:asciiTheme="minorHAnsi" w:hAnsiTheme="minorHAnsi" w:cstheme="minorHAnsi"/>
                <w:sz w:val="22"/>
                <w:szCs w:val="22"/>
                <w:vertAlign w:val="subscript"/>
              </w:rPr>
              <w:t>2</w:t>
            </w:r>
            <w:r w:rsidRPr="004E0E0E">
              <w:rPr>
                <w:rFonts w:asciiTheme="minorHAnsi" w:hAnsiTheme="minorHAnsi" w:cstheme="minorHAnsi"/>
                <w:sz w:val="22"/>
                <w:szCs w:val="22"/>
              </w:rPr>
              <w:t>e emissions</w:t>
            </w:r>
          </w:p>
        </w:tc>
        <w:tc>
          <w:tcPr>
            <w:tcW w:w="2260" w:type="dxa"/>
            <w:shd w:val="clear" w:color="auto" w:fill="D3DFEE"/>
            <w:noWrap/>
            <w:vAlign w:val="center"/>
            <w:hideMark/>
          </w:tcPr>
          <w:p w14:paraId="31D528D2" w14:textId="77777777" w:rsidR="00ED4237" w:rsidRPr="004E0E0E" w:rsidRDefault="00ED4237" w:rsidP="00AC4A1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E0E0E">
              <w:rPr>
                <w:rFonts w:asciiTheme="minorHAnsi" w:hAnsiTheme="minorHAnsi" w:cstheme="minorHAnsi"/>
                <w:color w:val="000000"/>
                <w:sz w:val="22"/>
                <w:szCs w:val="22"/>
              </w:rPr>
              <w:t>146,109</w:t>
            </w:r>
          </w:p>
        </w:tc>
      </w:tr>
      <w:tr w:rsidR="00ED4237" w:rsidRPr="006377A7" w14:paraId="33306B89" w14:textId="77777777" w:rsidTr="003A57FC">
        <w:trPr>
          <w:trHeight w:val="397"/>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7A14D909" w14:textId="77777777" w:rsidR="00ED4237" w:rsidRPr="004E0E0E" w:rsidRDefault="00ED4237" w:rsidP="00AC4A15">
            <w:pPr>
              <w:spacing w:after="0"/>
              <w:rPr>
                <w:rFonts w:asciiTheme="minorHAnsi" w:hAnsiTheme="minorHAnsi" w:cstheme="minorHAnsi"/>
                <w:sz w:val="22"/>
                <w:szCs w:val="22"/>
              </w:rPr>
            </w:pPr>
            <w:r w:rsidRPr="004E0E0E">
              <w:rPr>
                <w:rFonts w:asciiTheme="minorHAnsi" w:hAnsiTheme="minorHAnsi" w:cstheme="minorHAnsi"/>
                <w:sz w:val="22"/>
                <w:szCs w:val="22"/>
              </w:rPr>
              <w:t>Tank to Wheel CO</w:t>
            </w:r>
            <w:r w:rsidRPr="004E0E0E">
              <w:rPr>
                <w:rFonts w:asciiTheme="minorHAnsi" w:hAnsiTheme="minorHAnsi" w:cstheme="minorHAnsi"/>
                <w:sz w:val="22"/>
                <w:szCs w:val="22"/>
                <w:vertAlign w:val="subscript"/>
              </w:rPr>
              <w:t>2</w:t>
            </w:r>
            <w:r w:rsidRPr="004E0E0E">
              <w:rPr>
                <w:rFonts w:asciiTheme="minorHAnsi" w:hAnsiTheme="minorHAnsi" w:cstheme="minorHAnsi"/>
                <w:sz w:val="22"/>
                <w:szCs w:val="22"/>
              </w:rPr>
              <w:t>e emissions</w:t>
            </w:r>
          </w:p>
        </w:tc>
        <w:tc>
          <w:tcPr>
            <w:tcW w:w="2260" w:type="dxa"/>
            <w:shd w:val="clear" w:color="auto" w:fill="D3DFEE"/>
            <w:noWrap/>
            <w:vAlign w:val="center"/>
            <w:hideMark/>
          </w:tcPr>
          <w:p w14:paraId="0CD71AEB" w14:textId="77777777" w:rsidR="00ED4237" w:rsidRPr="004E0E0E" w:rsidRDefault="00ED4237" w:rsidP="00AC4A1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4E0E0E">
              <w:rPr>
                <w:rFonts w:asciiTheme="minorHAnsi" w:hAnsiTheme="minorHAnsi" w:cstheme="minorHAnsi"/>
                <w:color w:val="000000"/>
                <w:sz w:val="22"/>
                <w:szCs w:val="22"/>
              </w:rPr>
              <w:t>118,266</w:t>
            </w:r>
          </w:p>
        </w:tc>
      </w:tr>
      <w:tr w:rsidR="00616166" w:rsidRPr="006377A7" w14:paraId="0E96A2FB" w14:textId="77777777" w:rsidTr="003A57F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4CF95D0D" w14:textId="717B2E4E" w:rsidR="00616166" w:rsidRPr="004E0E0E" w:rsidRDefault="00616166" w:rsidP="00ED4237">
            <w:pPr>
              <w:spacing w:after="0"/>
              <w:rPr>
                <w:rFonts w:asciiTheme="minorHAnsi" w:hAnsiTheme="minorHAnsi" w:cstheme="minorHAnsi"/>
                <w:sz w:val="22"/>
                <w:szCs w:val="22"/>
              </w:rPr>
            </w:pPr>
            <w:r w:rsidRPr="004E0E0E">
              <w:rPr>
                <w:rFonts w:asciiTheme="minorHAnsi" w:hAnsiTheme="minorHAnsi" w:cstheme="minorHAnsi"/>
                <w:sz w:val="22"/>
                <w:szCs w:val="22"/>
              </w:rPr>
              <w:t>NOx emissions</w:t>
            </w:r>
          </w:p>
        </w:tc>
        <w:tc>
          <w:tcPr>
            <w:tcW w:w="2260" w:type="dxa"/>
            <w:shd w:val="clear" w:color="auto" w:fill="D3DFEE"/>
            <w:noWrap/>
            <w:vAlign w:val="center"/>
            <w:hideMark/>
          </w:tcPr>
          <w:p w14:paraId="157397E3" w14:textId="38A42D3B" w:rsidR="00616166" w:rsidRPr="004E0E0E" w:rsidRDefault="00616166" w:rsidP="008F551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E0E0E">
              <w:rPr>
                <w:rFonts w:asciiTheme="minorHAnsi" w:hAnsiTheme="minorHAnsi" w:cstheme="minorHAnsi"/>
                <w:color w:val="000000"/>
                <w:sz w:val="22"/>
                <w:szCs w:val="22"/>
              </w:rPr>
              <w:t>406</w:t>
            </w:r>
          </w:p>
        </w:tc>
      </w:tr>
      <w:tr w:rsidR="00616166" w:rsidRPr="006377A7" w14:paraId="6C586DB2" w14:textId="77777777" w:rsidTr="003A57FC">
        <w:trPr>
          <w:trHeight w:val="397"/>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43F71D8C" w14:textId="4174C251" w:rsidR="00616166" w:rsidRPr="004E0E0E" w:rsidRDefault="00616166" w:rsidP="00ED4237">
            <w:pPr>
              <w:spacing w:after="0"/>
              <w:rPr>
                <w:rFonts w:asciiTheme="minorHAnsi" w:hAnsiTheme="minorHAnsi" w:cstheme="minorHAnsi"/>
                <w:sz w:val="22"/>
                <w:szCs w:val="22"/>
              </w:rPr>
            </w:pPr>
            <w:r w:rsidRPr="004E0E0E">
              <w:rPr>
                <w:rFonts w:asciiTheme="minorHAnsi" w:hAnsiTheme="minorHAnsi" w:cstheme="minorHAnsi"/>
                <w:sz w:val="22"/>
                <w:szCs w:val="22"/>
              </w:rPr>
              <w:t>PM emissions</w:t>
            </w:r>
          </w:p>
        </w:tc>
        <w:tc>
          <w:tcPr>
            <w:tcW w:w="2260" w:type="dxa"/>
            <w:shd w:val="clear" w:color="auto" w:fill="D3DFEE"/>
            <w:noWrap/>
            <w:vAlign w:val="center"/>
            <w:hideMark/>
          </w:tcPr>
          <w:p w14:paraId="7A355DB2" w14:textId="6867CC46" w:rsidR="00616166" w:rsidRPr="004E0E0E" w:rsidRDefault="00616166" w:rsidP="008F551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4E0E0E">
              <w:rPr>
                <w:rFonts w:asciiTheme="minorHAnsi" w:hAnsiTheme="minorHAnsi" w:cstheme="minorHAnsi"/>
                <w:color w:val="000000"/>
                <w:sz w:val="22"/>
                <w:szCs w:val="22"/>
              </w:rPr>
              <w:t>19</w:t>
            </w:r>
          </w:p>
        </w:tc>
      </w:tr>
    </w:tbl>
    <w:p w14:paraId="17754592" w14:textId="77777777" w:rsidR="00616166" w:rsidRPr="006377A7" w:rsidRDefault="00616166" w:rsidP="00616166">
      <w:pPr>
        <w:spacing w:after="0"/>
        <w:rPr>
          <w:lang w:eastAsia="en-US"/>
        </w:rPr>
      </w:pPr>
      <w:r w:rsidRPr="006377A7">
        <w:rPr>
          <w:lang w:eastAsia="en-US"/>
        </w:rPr>
        <w:t xml:space="preserve"> </w:t>
      </w:r>
    </w:p>
    <w:p w14:paraId="11D30687" w14:textId="11954AE6" w:rsidR="00506B92" w:rsidRDefault="00B937CC">
      <w:pPr>
        <w:spacing w:after="0"/>
        <w:rPr>
          <w:noProof/>
          <w:sz w:val="22"/>
        </w:rPr>
      </w:pPr>
      <w:r>
        <w:rPr>
          <w:sz w:val="22"/>
        </w:rPr>
        <w:t>The following section provide</w:t>
      </w:r>
      <w:r w:rsidR="00DF086A">
        <w:rPr>
          <w:sz w:val="22"/>
        </w:rPr>
        <w:t>s</w:t>
      </w:r>
      <w:r>
        <w:rPr>
          <w:sz w:val="22"/>
        </w:rPr>
        <w:t xml:space="preserve"> an overview of</w:t>
      </w:r>
      <w:r w:rsidR="006B2D51" w:rsidRPr="008727CD">
        <w:rPr>
          <w:sz w:val="22"/>
        </w:rPr>
        <w:t xml:space="preserve"> the </w:t>
      </w:r>
      <w:r w:rsidR="00DF086A">
        <w:rPr>
          <w:sz w:val="22"/>
        </w:rPr>
        <w:t xml:space="preserve">technologies that have the </w:t>
      </w:r>
      <w:r w:rsidR="006B2D51" w:rsidRPr="008727CD">
        <w:rPr>
          <w:sz w:val="22"/>
        </w:rPr>
        <w:t xml:space="preserve">potential to </w:t>
      </w:r>
      <w:r>
        <w:rPr>
          <w:sz w:val="22"/>
        </w:rPr>
        <w:t xml:space="preserve">reduce </w:t>
      </w:r>
      <w:r w:rsidR="009C4A55">
        <w:rPr>
          <w:sz w:val="22"/>
          <w:szCs w:val="22"/>
          <w:lang w:eastAsia="en-US"/>
        </w:rPr>
        <w:t xml:space="preserve">the </w:t>
      </w:r>
      <w:r w:rsidR="009C4A55" w:rsidRPr="0040587B">
        <w:rPr>
          <w:sz w:val="22"/>
          <w:szCs w:val="22"/>
          <w:lang w:eastAsia="en-US"/>
        </w:rPr>
        <w:t>Havana bus fleet</w:t>
      </w:r>
      <w:r w:rsidR="00DF086A">
        <w:rPr>
          <w:sz w:val="22"/>
        </w:rPr>
        <w:t xml:space="preserve"> </w:t>
      </w:r>
      <w:r>
        <w:rPr>
          <w:sz w:val="22"/>
        </w:rPr>
        <w:t>emissions from this baseline</w:t>
      </w:r>
      <w:r w:rsidR="006B2D51" w:rsidRPr="008727CD">
        <w:rPr>
          <w:sz w:val="22"/>
        </w:rPr>
        <w:t xml:space="preserve">. </w:t>
      </w:r>
    </w:p>
    <w:p w14:paraId="33003309" w14:textId="77777777" w:rsidR="00506B92" w:rsidRDefault="00506B92">
      <w:pPr>
        <w:spacing w:after="0"/>
        <w:rPr>
          <w:noProof/>
          <w:sz w:val="22"/>
        </w:rPr>
      </w:pPr>
      <w:r>
        <w:rPr>
          <w:noProof/>
          <w:sz w:val="22"/>
        </w:rPr>
        <w:br w:type="page"/>
      </w:r>
    </w:p>
    <w:p w14:paraId="5E87917C" w14:textId="45F0E484" w:rsidR="00F319E7" w:rsidRPr="00616166" w:rsidRDefault="0057275A" w:rsidP="00616166">
      <w:pPr>
        <w:pStyle w:val="Heading1"/>
      </w:pPr>
      <w:bookmarkStart w:id="32" w:name="_Toc4861860"/>
      <w:r>
        <w:lastRenderedPageBreak/>
        <w:t>Technolog</w:t>
      </w:r>
      <w:r w:rsidR="00A43A24">
        <w:t xml:space="preserve">y </w:t>
      </w:r>
      <w:r w:rsidR="009C4A55">
        <w:t>R</w:t>
      </w:r>
      <w:r w:rsidR="00A43A24">
        <w:t>eview</w:t>
      </w:r>
      <w:r w:rsidR="00364A2B">
        <w:t xml:space="preserve"> and </w:t>
      </w:r>
      <w:r w:rsidR="009C4A55">
        <w:t>M</w:t>
      </w:r>
      <w:r w:rsidR="00364A2B">
        <w:t>odelling</w:t>
      </w:r>
      <w:bookmarkEnd w:id="32"/>
    </w:p>
    <w:tbl>
      <w:tblPr>
        <w:tblStyle w:val="TableGrid"/>
        <w:tblW w:w="0" w:type="auto"/>
        <w:jc w:val="center"/>
        <w:tblLook w:val="04A0" w:firstRow="1" w:lastRow="0" w:firstColumn="1" w:lastColumn="0" w:noHBand="0" w:noVBand="1"/>
      </w:tblPr>
      <w:tblGrid>
        <w:gridCol w:w="9918"/>
      </w:tblGrid>
      <w:tr w:rsidR="0057275A" w:rsidRPr="0063104B" w14:paraId="3BDD36E5" w14:textId="77777777" w:rsidTr="003A57FC">
        <w:trPr>
          <w:jc w:val="center"/>
        </w:trPr>
        <w:tc>
          <w:tcPr>
            <w:tcW w:w="9918" w:type="dxa"/>
            <w:shd w:val="clear" w:color="auto" w:fill="4472C4"/>
          </w:tcPr>
          <w:p w14:paraId="7D4E31E6" w14:textId="77777777" w:rsidR="0057275A" w:rsidRPr="0063104B" w:rsidRDefault="0057275A" w:rsidP="00AC4A15">
            <w:pPr>
              <w:spacing w:after="0"/>
              <w:rPr>
                <w:b/>
                <w:color w:val="FFFFFF" w:themeColor="background1"/>
                <w:sz w:val="22"/>
                <w:szCs w:val="20"/>
              </w:rPr>
            </w:pPr>
            <w:r w:rsidRPr="0063104B">
              <w:rPr>
                <w:b/>
                <w:color w:val="FFFFFF" w:themeColor="background1"/>
                <w:sz w:val="22"/>
                <w:szCs w:val="20"/>
              </w:rPr>
              <w:t>Key Points</w:t>
            </w:r>
          </w:p>
        </w:tc>
      </w:tr>
      <w:tr w:rsidR="0057275A" w:rsidRPr="00A84950" w14:paraId="562B0BDC" w14:textId="77777777" w:rsidTr="00AC4A15">
        <w:trPr>
          <w:jc w:val="center"/>
        </w:trPr>
        <w:tc>
          <w:tcPr>
            <w:tcW w:w="9918" w:type="dxa"/>
            <w:shd w:val="clear" w:color="auto" w:fill="auto"/>
          </w:tcPr>
          <w:p w14:paraId="0CAF0C8B" w14:textId="77777777" w:rsidR="0057275A" w:rsidRPr="0057275A" w:rsidRDefault="0057275A" w:rsidP="00E9166B">
            <w:pPr>
              <w:spacing w:before="120" w:after="0"/>
              <w:rPr>
                <w:b/>
                <w:color w:val="009EDC"/>
                <w:sz w:val="22"/>
                <w:szCs w:val="20"/>
              </w:rPr>
            </w:pPr>
            <w:r w:rsidRPr="0057275A">
              <w:rPr>
                <w:b/>
                <w:color w:val="009EDC"/>
                <w:sz w:val="22"/>
                <w:szCs w:val="20"/>
              </w:rPr>
              <w:t>Methodology</w:t>
            </w:r>
          </w:p>
          <w:p w14:paraId="308FD03A" w14:textId="6F918B2E" w:rsidR="0057275A" w:rsidRPr="0057275A" w:rsidRDefault="008C5381" w:rsidP="00AC4A15">
            <w:pPr>
              <w:spacing w:after="0"/>
              <w:rPr>
                <w:sz w:val="22"/>
                <w:szCs w:val="20"/>
              </w:rPr>
            </w:pPr>
            <w:r>
              <w:rPr>
                <w:sz w:val="22"/>
                <w:szCs w:val="20"/>
              </w:rPr>
              <w:t xml:space="preserve">This section is based on a survey of the available information on </w:t>
            </w:r>
            <w:r w:rsidR="0057275A" w:rsidRPr="0057275A">
              <w:rPr>
                <w:sz w:val="22"/>
                <w:szCs w:val="20"/>
              </w:rPr>
              <w:t xml:space="preserve">low emission </w:t>
            </w:r>
            <w:r w:rsidR="0057275A">
              <w:rPr>
                <w:sz w:val="22"/>
                <w:szCs w:val="20"/>
              </w:rPr>
              <w:t xml:space="preserve">vehicle and infrastructure </w:t>
            </w:r>
            <w:r w:rsidR="0057275A" w:rsidRPr="0057275A">
              <w:rPr>
                <w:sz w:val="22"/>
                <w:szCs w:val="20"/>
              </w:rPr>
              <w:t>technologies</w:t>
            </w:r>
            <w:r>
              <w:rPr>
                <w:sz w:val="22"/>
                <w:szCs w:val="20"/>
              </w:rPr>
              <w:t xml:space="preserve"> that are currently available or in advanced stages of development.</w:t>
            </w:r>
          </w:p>
          <w:p w14:paraId="1833FD2A" w14:textId="77777777" w:rsidR="0057275A" w:rsidRPr="0057275A" w:rsidRDefault="0057275A" w:rsidP="00AC4A15">
            <w:pPr>
              <w:spacing w:after="0"/>
              <w:rPr>
                <w:sz w:val="22"/>
                <w:szCs w:val="20"/>
              </w:rPr>
            </w:pPr>
          </w:p>
          <w:p w14:paraId="77032628" w14:textId="77777777" w:rsidR="00AE238F" w:rsidRDefault="0057275A" w:rsidP="00AC4A15">
            <w:pPr>
              <w:spacing w:after="0"/>
              <w:rPr>
                <w:b/>
                <w:color w:val="009EDC"/>
                <w:sz w:val="22"/>
                <w:szCs w:val="20"/>
              </w:rPr>
            </w:pPr>
            <w:r w:rsidRPr="0057275A">
              <w:rPr>
                <w:b/>
                <w:color w:val="009EDC"/>
                <w:sz w:val="22"/>
                <w:szCs w:val="20"/>
              </w:rPr>
              <w:t>Key Results</w:t>
            </w:r>
            <w:r w:rsidR="00D26F53">
              <w:rPr>
                <w:b/>
                <w:color w:val="009EDC"/>
                <w:sz w:val="22"/>
                <w:szCs w:val="20"/>
              </w:rPr>
              <w:t xml:space="preserve">: </w:t>
            </w:r>
          </w:p>
          <w:p w14:paraId="0CE3DF8F" w14:textId="77777777" w:rsidR="001B3E29" w:rsidRDefault="005014B1" w:rsidP="00097082">
            <w:pPr>
              <w:pStyle w:val="ListParagraph"/>
              <w:numPr>
                <w:ilvl w:val="0"/>
                <w:numId w:val="10"/>
              </w:numPr>
              <w:spacing w:after="0"/>
              <w:rPr>
                <w:noProof/>
                <w:sz w:val="22"/>
                <w:szCs w:val="20"/>
              </w:rPr>
            </w:pPr>
            <w:r w:rsidRPr="00097082">
              <w:rPr>
                <w:b/>
                <w:noProof/>
                <w:sz w:val="22"/>
                <w:szCs w:val="20"/>
              </w:rPr>
              <w:t>Diesel engine emissions reduction systems</w:t>
            </w:r>
            <w:r w:rsidR="000F62BE" w:rsidRPr="00097082">
              <w:rPr>
                <w:b/>
                <w:noProof/>
                <w:sz w:val="22"/>
                <w:szCs w:val="20"/>
              </w:rPr>
              <w:t xml:space="preserve">. </w:t>
            </w:r>
            <w:r w:rsidRPr="00097082">
              <w:rPr>
                <w:noProof/>
                <w:sz w:val="22"/>
                <w:szCs w:val="20"/>
              </w:rPr>
              <w:t>Around the world, many public transport authorities have adopted low-emissions petrol or diesel-fuelled vehicles.</w:t>
            </w:r>
            <w:r w:rsidR="004E1378">
              <w:rPr>
                <w:noProof/>
                <w:sz w:val="22"/>
                <w:szCs w:val="20"/>
              </w:rPr>
              <w:t xml:space="preserve">  </w:t>
            </w:r>
            <w:r w:rsidR="00097082" w:rsidRPr="00097082">
              <w:rPr>
                <w:noProof/>
                <w:sz w:val="22"/>
                <w:szCs w:val="20"/>
              </w:rPr>
              <w:t xml:space="preserve">Scenario modelling indicates that </w:t>
            </w:r>
            <w:r w:rsidR="004E1378">
              <w:rPr>
                <w:noProof/>
                <w:sz w:val="22"/>
                <w:szCs w:val="20"/>
              </w:rPr>
              <w:t>i</w:t>
            </w:r>
            <w:r w:rsidR="00097082" w:rsidRPr="00097082">
              <w:rPr>
                <w:noProof/>
                <w:sz w:val="22"/>
                <w:szCs w:val="20"/>
              </w:rPr>
              <w:t xml:space="preserve">f EU VI engines are adopted throughout the </w:t>
            </w:r>
            <w:r w:rsidR="004E1378">
              <w:rPr>
                <w:noProof/>
                <w:sz w:val="22"/>
                <w:szCs w:val="20"/>
              </w:rPr>
              <w:t xml:space="preserve">Havana </w:t>
            </w:r>
            <w:r w:rsidR="00097082" w:rsidRPr="00097082">
              <w:rPr>
                <w:noProof/>
                <w:sz w:val="22"/>
                <w:szCs w:val="20"/>
              </w:rPr>
              <w:t xml:space="preserve">bus fleet, fuel savings of up to 25% could be achieved and emissions reduced by: </w:t>
            </w:r>
          </w:p>
          <w:p w14:paraId="5435086D" w14:textId="77777777" w:rsidR="001B3E29" w:rsidRDefault="00097082" w:rsidP="001B3E29">
            <w:pPr>
              <w:pStyle w:val="ListParagraph"/>
              <w:numPr>
                <w:ilvl w:val="1"/>
                <w:numId w:val="10"/>
              </w:numPr>
              <w:spacing w:after="0"/>
              <w:rPr>
                <w:noProof/>
                <w:sz w:val="22"/>
                <w:szCs w:val="20"/>
              </w:rPr>
            </w:pPr>
            <w:r w:rsidRPr="00097082">
              <w:rPr>
                <w:noProof/>
                <w:sz w:val="22"/>
                <w:szCs w:val="20"/>
              </w:rPr>
              <w:t>up to 19% for well-to-wheel and tank-to-wheel CO</w:t>
            </w:r>
            <w:r w:rsidRPr="009A44F5">
              <w:rPr>
                <w:noProof/>
                <w:sz w:val="22"/>
                <w:szCs w:val="20"/>
                <w:vertAlign w:val="subscript"/>
              </w:rPr>
              <w:t>2</w:t>
            </w:r>
            <w:r w:rsidRPr="00097082">
              <w:rPr>
                <w:noProof/>
                <w:sz w:val="22"/>
                <w:szCs w:val="20"/>
              </w:rPr>
              <w:t>e</w:t>
            </w:r>
          </w:p>
          <w:p w14:paraId="00801EFC" w14:textId="77777777" w:rsidR="001B3E29" w:rsidRDefault="00097082" w:rsidP="001B3E29">
            <w:pPr>
              <w:pStyle w:val="ListParagraph"/>
              <w:numPr>
                <w:ilvl w:val="1"/>
                <w:numId w:val="10"/>
              </w:numPr>
              <w:spacing w:after="0"/>
              <w:rPr>
                <w:noProof/>
                <w:sz w:val="22"/>
                <w:szCs w:val="20"/>
              </w:rPr>
            </w:pPr>
            <w:r w:rsidRPr="00097082">
              <w:rPr>
                <w:noProof/>
                <w:sz w:val="22"/>
                <w:szCs w:val="20"/>
              </w:rPr>
              <w:t>up to 93% for tailpipe NOx</w:t>
            </w:r>
          </w:p>
          <w:p w14:paraId="1D8401A9" w14:textId="08CDC00F" w:rsidR="0057275A" w:rsidRPr="00097082" w:rsidRDefault="001B3E29" w:rsidP="001B3E29">
            <w:pPr>
              <w:pStyle w:val="ListParagraph"/>
              <w:numPr>
                <w:ilvl w:val="1"/>
                <w:numId w:val="10"/>
              </w:numPr>
              <w:spacing w:after="0"/>
              <w:rPr>
                <w:noProof/>
                <w:sz w:val="22"/>
                <w:szCs w:val="20"/>
              </w:rPr>
            </w:pPr>
            <w:r>
              <w:rPr>
                <w:noProof/>
                <w:sz w:val="22"/>
                <w:szCs w:val="20"/>
              </w:rPr>
              <w:t xml:space="preserve">up to </w:t>
            </w:r>
            <w:r w:rsidR="00097082" w:rsidRPr="00097082">
              <w:rPr>
                <w:noProof/>
                <w:sz w:val="22"/>
                <w:szCs w:val="20"/>
              </w:rPr>
              <w:t>98% for tailpipe PM</w:t>
            </w:r>
          </w:p>
          <w:p w14:paraId="7E760E1D" w14:textId="5D09DED5" w:rsidR="001B3E29" w:rsidRDefault="00477269">
            <w:pPr>
              <w:pStyle w:val="ListParagraph"/>
              <w:numPr>
                <w:ilvl w:val="0"/>
                <w:numId w:val="10"/>
              </w:numPr>
              <w:spacing w:after="0"/>
              <w:rPr>
                <w:sz w:val="22"/>
                <w:szCs w:val="20"/>
              </w:rPr>
            </w:pPr>
            <w:r>
              <w:rPr>
                <w:b/>
                <w:sz w:val="22"/>
                <w:szCs w:val="20"/>
              </w:rPr>
              <w:t>A</w:t>
            </w:r>
            <w:r w:rsidR="00A46AEC">
              <w:rPr>
                <w:b/>
                <w:sz w:val="22"/>
                <w:szCs w:val="20"/>
              </w:rPr>
              <w:t xml:space="preserve">lternative </w:t>
            </w:r>
            <w:r w:rsidR="004A09DC">
              <w:rPr>
                <w:b/>
                <w:sz w:val="22"/>
                <w:szCs w:val="20"/>
              </w:rPr>
              <w:t>powertrain</w:t>
            </w:r>
            <w:r w:rsidR="00A46AEC">
              <w:rPr>
                <w:b/>
                <w:sz w:val="22"/>
                <w:szCs w:val="20"/>
              </w:rPr>
              <w:t>s</w:t>
            </w:r>
            <w:r>
              <w:rPr>
                <w:b/>
                <w:sz w:val="22"/>
                <w:szCs w:val="20"/>
              </w:rPr>
              <w:t>: electric and hydrogen fuel cell buses</w:t>
            </w:r>
            <w:r w:rsidR="000F62BE">
              <w:rPr>
                <w:b/>
                <w:sz w:val="22"/>
                <w:szCs w:val="20"/>
              </w:rPr>
              <w:t xml:space="preserve">. </w:t>
            </w:r>
            <w:r w:rsidR="000F62BE" w:rsidRPr="000F62BE">
              <w:rPr>
                <w:sz w:val="22"/>
                <w:szCs w:val="20"/>
              </w:rPr>
              <w:t>The</w:t>
            </w:r>
            <w:r w:rsidR="007F3D2C">
              <w:rPr>
                <w:sz w:val="22"/>
                <w:szCs w:val="20"/>
              </w:rPr>
              <w:t xml:space="preserve"> use of battery electric (BEV) buses within urban areas is growing. </w:t>
            </w:r>
            <w:r w:rsidR="005014B1" w:rsidRPr="0057275A">
              <w:rPr>
                <w:sz w:val="22"/>
                <w:szCs w:val="20"/>
              </w:rPr>
              <w:t xml:space="preserve">Other technologies such as hydrogen fuel cell (H2FC) buses are in the </w:t>
            </w:r>
            <w:r w:rsidR="007F3D2C">
              <w:rPr>
                <w:sz w:val="22"/>
                <w:szCs w:val="20"/>
              </w:rPr>
              <w:t xml:space="preserve">research and </w:t>
            </w:r>
            <w:r w:rsidR="005014B1" w:rsidRPr="0057275A">
              <w:rPr>
                <w:sz w:val="22"/>
                <w:szCs w:val="20"/>
              </w:rPr>
              <w:t xml:space="preserve">demonstration phase </w:t>
            </w:r>
            <w:r w:rsidR="007F3D2C">
              <w:rPr>
                <w:sz w:val="22"/>
                <w:szCs w:val="20"/>
              </w:rPr>
              <w:t xml:space="preserve">with very few </w:t>
            </w:r>
            <w:r w:rsidR="005014B1" w:rsidRPr="0057275A">
              <w:rPr>
                <w:sz w:val="22"/>
                <w:szCs w:val="20"/>
              </w:rPr>
              <w:t xml:space="preserve">entering early commercial </w:t>
            </w:r>
            <w:r w:rsidR="007F3D2C">
              <w:rPr>
                <w:sz w:val="22"/>
                <w:szCs w:val="20"/>
              </w:rPr>
              <w:t>trials</w:t>
            </w:r>
            <w:r w:rsidR="005014B1" w:rsidRPr="0057275A">
              <w:rPr>
                <w:sz w:val="22"/>
                <w:szCs w:val="20"/>
              </w:rPr>
              <w:t xml:space="preserve">. </w:t>
            </w:r>
            <w:r w:rsidR="00097082">
              <w:rPr>
                <w:sz w:val="22"/>
                <w:szCs w:val="20"/>
              </w:rPr>
              <w:t xml:space="preserve">Capital costs for </w:t>
            </w:r>
            <w:r w:rsidR="001B3E29">
              <w:rPr>
                <w:sz w:val="22"/>
                <w:szCs w:val="20"/>
              </w:rPr>
              <w:t xml:space="preserve">such </w:t>
            </w:r>
            <w:r w:rsidR="00097082">
              <w:rPr>
                <w:sz w:val="22"/>
                <w:szCs w:val="20"/>
              </w:rPr>
              <w:t>vehicles and infrastructure are higher than diesel</w:t>
            </w:r>
            <w:r w:rsidR="00162FC4">
              <w:rPr>
                <w:sz w:val="22"/>
                <w:szCs w:val="20"/>
              </w:rPr>
              <w:t xml:space="preserve"> but fuel costs</w:t>
            </w:r>
            <w:r w:rsidR="001B3E29">
              <w:rPr>
                <w:sz w:val="22"/>
                <w:szCs w:val="20"/>
              </w:rPr>
              <w:t xml:space="preserve"> </w:t>
            </w:r>
            <w:r w:rsidR="00E22189">
              <w:rPr>
                <w:sz w:val="22"/>
                <w:szCs w:val="20"/>
              </w:rPr>
              <w:t xml:space="preserve">for electric buses are </w:t>
            </w:r>
            <w:r w:rsidR="00162FC4">
              <w:rPr>
                <w:sz w:val="22"/>
                <w:szCs w:val="20"/>
              </w:rPr>
              <w:t>lower and emissions savings greater.</w:t>
            </w:r>
          </w:p>
          <w:p w14:paraId="7F1FBCE7" w14:textId="14899DC3" w:rsidR="00335174" w:rsidRDefault="00162FC4" w:rsidP="001B3E29">
            <w:pPr>
              <w:pStyle w:val="ListParagraph"/>
              <w:numPr>
                <w:ilvl w:val="1"/>
                <w:numId w:val="10"/>
              </w:numPr>
              <w:spacing w:after="0"/>
              <w:rPr>
                <w:sz w:val="22"/>
                <w:szCs w:val="20"/>
              </w:rPr>
            </w:pPr>
            <w:r>
              <w:rPr>
                <w:sz w:val="22"/>
                <w:szCs w:val="20"/>
              </w:rPr>
              <w:t xml:space="preserve">Actual costs and benefits depend on </w:t>
            </w:r>
            <w:r w:rsidR="004A09DC">
              <w:rPr>
                <w:sz w:val="22"/>
                <w:szCs w:val="20"/>
              </w:rPr>
              <w:t>infrastructure</w:t>
            </w:r>
            <w:r>
              <w:rPr>
                <w:sz w:val="22"/>
                <w:szCs w:val="20"/>
              </w:rPr>
              <w:t xml:space="preserve"> needs and </w:t>
            </w:r>
            <w:r w:rsidR="009C4A55">
              <w:rPr>
                <w:sz w:val="22"/>
                <w:szCs w:val="20"/>
              </w:rPr>
              <w:t>maintenance but</w:t>
            </w:r>
            <w:r>
              <w:rPr>
                <w:sz w:val="22"/>
                <w:szCs w:val="20"/>
              </w:rPr>
              <w:t xml:space="preserve"> are improving quickly as technology advances.</w:t>
            </w:r>
          </w:p>
          <w:p w14:paraId="0F7EF81F" w14:textId="4C2CA411" w:rsidR="000F62BE" w:rsidRPr="009C4A55" w:rsidRDefault="000F62BE" w:rsidP="000F62BE">
            <w:pPr>
              <w:pStyle w:val="ListParagraph"/>
              <w:numPr>
                <w:ilvl w:val="0"/>
                <w:numId w:val="10"/>
              </w:numPr>
              <w:rPr>
                <w:sz w:val="22"/>
                <w:szCs w:val="22"/>
              </w:rPr>
            </w:pPr>
            <w:r w:rsidRPr="009C4A55">
              <w:rPr>
                <w:b/>
                <w:sz w:val="22"/>
                <w:szCs w:val="22"/>
              </w:rPr>
              <w:t>Tram and trolley buses</w:t>
            </w:r>
            <w:r w:rsidRPr="009C4A55">
              <w:rPr>
                <w:sz w:val="22"/>
                <w:szCs w:val="22"/>
              </w:rPr>
              <w:t xml:space="preserve">. </w:t>
            </w:r>
            <w:r w:rsidR="001B3E29" w:rsidRPr="001B3E29">
              <w:rPr>
                <w:sz w:val="22"/>
                <w:szCs w:val="22"/>
              </w:rPr>
              <w:t>The emission profiles for both these types of vehicles are similar to that of electric buses</w:t>
            </w:r>
            <w:r w:rsidR="001B3E29">
              <w:rPr>
                <w:sz w:val="22"/>
                <w:szCs w:val="22"/>
              </w:rPr>
              <w:t xml:space="preserve">.  However, the infrastructure requirements </w:t>
            </w:r>
            <w:r w:rsidR="001B3E29" w:rsidRPr="001B3E29">
              <w:rPr>
                <w:sz w:val="22"/>
                <w:szCs w:val="22"/>
              </w:rPr>
              <w:t>are more expensive than electric buses due to the added cost for installing power lines and dedicated passenger platforms</w:t>
            </w:r>
            <w:r w:rsidR="001B3E29">
              <w:rPr>
                <w:sz w:val="22"/>
                <w:szCs w:val="22"/>
              </w:rPr>
              <w:t>.</w:t>
            </w:r>
          </w:p>
          <w:p w14:paraId="588B754A" w14:textId="14BD989F" w:rsidR="00527631" w:rsidRPr="001B3E29" w:rsidRDefault="00AE238F" w:rsidP="001B3E29">
            <w:pPr>
              <w:spacing w:after="0"/>
              <w:rPr>
                <w:color w:val="009EDC"/>
                <w:sz w:val="22"/>
                <w:szCs w:val="20"/>
              </w:rPr>
            </w:pPr>
            <w:r w:rsidRPr="001B3E29">
              <w:rPr>
                <w:b/>
                <w:color w:val="009EDC"/>
                <w:sz w:val="22"/>
                <w:szCs w:val="20"/>
              </w:rPr>
              <w:t>Issues for consideration</w:t>
            </w:r>
            <w:r w:rsidR="001B3E29" w:rsidRPr="001B3E29">
              <w:rPr>
                <w:b/>
                <w:color w:val="009EDC"/>
                <w:sz w:val="22"/>
                <w:szCs w:val="20"/>
              </w:rPr>
              <w:t xml:space="preserve"> &amp; n</w:t>
            </w:r>
            <w:r w:rsidR="00527631" w:rsidRPr="001B3E29">
              <w:rPr>
                <w:b/>
                <w:color w:val="009EDC"/>
                <w:sz w:val="22"/>
                <w:szCs w:val="20"/>
              </w:rPr>
              <w:t xml:space="preserve">ext </w:t>
            </w:r>
            <w:r w:rsidR="001B3E29" w:rsidRPr="001B3E29">
              <w:rPr>
                <w:b/>
                <w:color w:val="009EDC"/>
                <w:sz w:val="22"/>
                <w:szCs w:val="20"/>
              </w:rPr>
              <w:t>s</w:t>
            </w:r>
            <w:r w:rsidR="00527631" w:rsidRPr="001B3E29">
              <w:rPr>
                <w:b/>
                <w:color w:val="009EDC"/>
                <w:sz w:val="22"/>
                <w:szCs w:val="20"/>
              </w:rPr>
              <w:t>teps</w:t>
            </w:r>
            <w:r w:rsidR="001B3E29">
              <w:rPr>
                <w:b/>
                <w:color w:val="009EDC"/>
                <w:sz w:val="22"/>
                <w:szCs w:val="20"/>
              </w:rPr>
              <w:t>:</w:t>
            </w:r>
          </w:p>
          <w:p w14:paraId="791F7C6F" w14:textId="1D9E2E98" w:rsidR="00527631" w:rsidRPr="004E0E0E" w:rsidRDefault="00D26F53" w:rsidP="004E0E0E">
            <w:pPr>
              <w:pStyle w:val="ListParagraph"/>
              <w:numPr>
                <w:ilvl w:val="0"/>
                <w:numId w:val="33"/>
              </w:numPr>
              <w:spacing w:after="0"/>
              <w:rPr>
                <w:sz w:val="22"/>
                <w:szCs w:val="22"/>
              </w:rPr>
            </w:pPr>
            <w:r w:rsidRPr="00E9166B">
              <w:rPr>
                <w:b/>
                <w:sz w:val="22"/>
                <w:szCs w:val="22"/>
              </w:rPr>
              <w:t>Route mapping for electric vehicle infrastructure</w:t>
            </w:r>
            <w:r>
              <w:rPr>
                <w:sz w:val="22"/>
                <w:szCs w:val="22"/>
              </w:rPr>
              <w:t xml:space="preserve">. </w:t>
            </w:r>
            <w:r w:rsidR="00AE238F">
              <w:rPr>
                <w:sz w:val="22"/>
                <w:szCs w:val="22"/>
              </w:rPr>
              <w:t>Detailed examination of</w:t>
            </w:r>
            <w:r w:rsidR="00527631" w:rsidRPr="004E0E0E">
              <w:rPr>
                <w:sz w:val="22"/>
                <w:szCs w:val="22"/>
              </w:rPr>
              <w:t xml:space="preserve"> routes </w:t>
            </w:r>
            <w:r w:rsidR="00AE238F">
              <w:rPr>
                <w:sz w:val="22"/>
                <w:szCs w:val="22"/>
              </w:rPr>
              <w:t>would be needed to identify which routes would be most suitable in terms of</w:t>
            </w:r>
            <w:r w:rsidR="00527631" w:rsidRPr="004E0E0E">
              <w:rPr>
                <w:sz w:val="22"/>
                <w:szCs w:val="22"/>
              </w:rPr>
              <w:t xml:space="preserve"> sustain</w:t>
            </w:r>
            <w:r w:rsidR="00AE238F">
              <w:rPr>
                <w:sz w:val="22"/>
                <w:szCs w:val="22"/>
              </w:rPr>
              <w:t>ing</w:t>
            </w:r>
            <w:r w:rsidR="00527631" w:rsidRPr="004E0E0E">
              <w:rPr>
                <w:sz w:val="22"/>
                <w:szCs w:val="22"/>
              </w:rPr>
              <w:t xml:space="preserve"> additional infrastructure costs of</w:t>
            </w:r>
            <w:r w:rsidR="004E0E0E">
              <w:rPr>
                <w:sz w:val="22"/>
                <w:szCs w:val="22"/>
              </w:rPr>
              <w:t xml:space="preserve"> electric vehicle </w:t>
            </w:r>
            <w:r w:rsidR="00527631" w:rsidRPr="004E0E0E">
              <w:rPr>
                <w:sz w:val="22"/>
                <w:szCs w:val="22"/>
              </w:rPr>
              <w:t>infrastructure.</w:t>
            </w:r>
          </w:p>
          <w:p w14:paraId="4513AAE1" w14:textId="420432DF" w:rsidR="00527631" w:rsidRPr="004E0E0E" w:rsidRDefault="00D26F53" w:rsidP="004E0E0E">
            <w:pPr>
              <w:pStyle w:val="ListParagraph"/>
              <w:numPr>
                <w:ilvl w:val="0"/>
                <w:numId w:val="33"/>
              </w:numPr>
              <w:spacing w:after="0"/>
              <w:rPr>
                <w:sz w:val="22"/>
                <w:szCs w:val="22"/>
              </w:rPr>
            </w:pPr>
            <w:r w:rsidRPr="00E9166B">
              <w:rPr>
                <w:b/>
                <w:sz w:val="22"/>
                <w:szCs w:val="22"/>
              </w:rPr>
              <w:t>Power constraints</w:t>
            </w:r>
            <w:r>
              <w:rPr>
                <w:sz w:val="22"/>
                <w:szCs w:val="22"/>
              </w:rPr>
              <w:t xml:space="preserve">. </w:t>
            </w:r>
            <w:r w:rsidR="00527631" w:rsidRPr="004E0E0E">
              <w:rPr>
                <w:sz w:val="22"/>
                <w:szCs w:val="22"/>
              </w:rPr>
              <w:t xml:space="preserve">Careful consideration should also </w:t>
            </w:r>
            <w:r w:rsidR="00527631" w:rsidRPr="004E0E0E">
              <w:rPr>
                <w:noProof/>
                <w:sz w:val="22"/>
                <w:szCs w:val="22"/>
              </w:rPr>
              <w:t>be given</w:t>
            </w:r>
            <w:r w:rsidR="00527631" w:rsidRPr="004E0E0E">
              <w:rPr>
                <w:sz w:val="22"/>
                <w:szCs w:val="22"/>
              </w:rPr>
              <w:t xml:space="preserve"> to the power requirements for an electrified </w:t>
            </w:r>
            <w:r w:rsidR="004E0E0E">
              <w:rPr>
                <w:sz w:val="22"/>
                <w:szCs w:val="22"/>
              </w:rPr>
              <w:t xml:space="preserve">bus </w:t>
            </w:r>
            <w:r w:rsidR="00527631" w:rsidRPr="004E0E0E">
              <w:rPr>
                <w:sz w:val="22"/>
                <w:szCs w:val="22"/>
              </w:rPr>
              <w:t>system now and in the future.</w:t>
            </w:r>
          </w:p>
          <w:p w14:paraId="50BB5A08" w14:textId="586E4047" w:rsidR="0057275A" w:rsidRPr="004E0E0E" w:rsidRDefault="00D26F53" w:rsidP="004E0E0E">
            <w:pPr>
              <w:pStyle w:val="ListParagraph"/>
              <w:numPr>
                <w:ilvl w:val="0"/>
                <w:numId w:val="33"/>
              </w:numPr>
              <w:spacing w:after="0"/>
              <w:rPr>
                <w:sz w:val="22"/>
                <w:szCs w:val="22"/>
              </w:rPr>
            </w:pPr>
            <w:r w:rsidRPr="00E9166B">
              <w:rPr>
                <w:b/>
                <w:sz w:val="22"/>
                <w:szCs w:val="22"/>
              </w:rPr>
              <w:t>Interdependency of policy choices</w:t>
            </w:r>
            <w:r>
              <w:rPr>
                <w:sz w:val="22"/>
                <w:szCs w:val="22"/>
              </w:rPr>
              <w:t xml:space="preserve">. </w:t>
            </w:r>
            <w:r w:rsidR="0057275A" w:rsidRPr="004E0E0E">
              <w:rPr>
                <w:sz w:val="22"/>
                <w:szCs w:val="22"/>
              </w:rPr>
              <w:t xml:space="preserve">Havana must consider which technologies it can develop in isolation, and the </w:t>
            </w:r>
            <w:r w:rsidR="004E0E0E">
              <w:rPr>
                <w:sz w:val="22"/>
                <w:szCs w:val="22"/>
              </w:rPr>
              <w:t xml:space="preserve">wider </w:t>
            </w:r>
            <w:r w:rsidR="00B937CC">
              <w:rPr>
                <w:sz w:val="22"/>
                <w:szCs w:val="22"/>
              </w:rPr>
              <w:t xml:space="preserve">future </w:t>
            </w:r>
            <w:r w:rsidR="004E0E0E">
              <w:rPr>
                <w:sz w:val="22"/>
                <w:szCs w:val="22"/>
              </w:rPr>
              <w:t xml:space="preserve">low emission </w:t>
            </w:r>
            <w:r w:rsidR="0057275A" w:rsidRPr="004E0E0E">
              <w:rPr>
                <w:sz w:val="22"/>
                <w:szCs w:val="22"/>
              </w:rPr>
              <w:t xml:space="preserve">technology </w:t>
            </w:r>
            <w:r w:rsidR="004E0E0E">
              <w:rPr>
                <w:sz w:val="22"/>
                <w:szCs w:val="22"/>
              </w:rPr>
              <w:t xml:space="preserve">introduction </w:t>
            </w:r>
            <w:r w:rsidR="0057275A" w:rsidRPr="004E0E0E">
              <w:rPr>
                <w:sz w:val="22"/>
                <w:szCs w:val="22"/>
              </w:rPr>
              <w:t xml:space="preserve">plans for </w:t>
            </w:r>
            <w:r w:rsidR="0057275A" w:rsidRPr="004E0E0E">
              <w:rPr>
                <w:noProof/>
                <w:sz w:val="22"/>
                <w:szCs w:val="22"/>
              </w:rPr>
              <w:t>Cuba</w:t>
            </w:r>
            <w:r w:rsidR="0057275A" w:rsidRPr="004E0E0E">
              <w:rPr>
                <w:sz w:val="22"/>
                <w:szCs w:val="22"/>
              </w:rPr>
              <w:t>.</w:t>
            </w:r>
          </w:p>
          <w:p w14:paraId="4DB93B76" w14:textId="644546D6" w:rsidR="004E0E0E" w:rsidRPr="004E0E0E" w:rsidRDefault="004E0E0E" w:rsidP="004E0E0E"/>
        </w:tc>
      </w:tr>
    </w:tbl>
    <w:p w14:paraId="17F74C85" w14:textId="474DF030" w:rsidR="00EF7484" w:rsidRDefault="00EF7484" w:rsidP="0040587B">
      <w:pPr>
        <w:spacing w:after="0"/>
        <w:rPr>
          <w:sz w:val="22"/>
          <w:szCs w:val="20"/>
        </w:rPr>
      </w:pPr>
    </w:p>
    <w:p w14:paraId="3C2E9CD6" w14:textId="0FAEBAB9" w:rsidR="002D358B" w:rsidRDefault="00A716E6" w:rsidP="002D358B">
      <w:pPr>
        <w:pStyle w:val="Heading2"/>
      </w:pPr>
      <w:bookmarkStart w:id="33" w:name="_Toc4861861"/>
      <w:r>
        <w:t>Internal combustion</w:t>
      </w:r>
      <w:r w:rsidR="00253566">
        <w:t xml:space="preserve"> engine emission reduction systems</w:t>
      </w:r>
      <w:bookmarkEnd w:id="33"/>
    </w:p>
    <w:p w14:paraId="5BF83081" w14:textId="3D320663" w:rsidR="002D358B" w:rsidRDefault="001B3E29" w:rsidP="00422DCE">
      <w:pPr>
        <w:spacing w:after="0"/>
        <w:rPr>
          <w:sz w:val="22"/>
        </w:rPr>
      </w:pPr>
      <w:r>
        <w:rPr>
          <w:sz w:val="22"/>
        </w:rPr>
        <w:t>I</w:t>
      </w:r>
      <w:r w:rsidR="00422DCE" w:rsidRPr="00422DCE">
        <w:rPr>
          <w:sz w:val="22"/>
        </w:rPr>
        <w:t xml:space="preserve">nitial progress </w:t>
      </w:r>
      <w:r>
        <w:rPr>
          <w:sz w:val="22"/>
        </w:rPr>
        <w:t>towards</w:t>
      </w:r>
      <w:r w:rsidR="00422DCE" w:rsidRPr="00422DCE">
        <w:rPr>
          <w:sz w:val="22"/>
        </w:rPr>
        <w:t xml:space="preserve"> diesel emission control</w:t>
      </w:r>
      <w:r w:rsidR="00DF3DC5">
        <w:rPr>
          <w:sz w:val="22"/>
        </w:rPr>
        <w:t xml:space="preserve"> </w:t>
      </w:r>
      <w:r>
        <w:rPr>
          <w:sz w:val="22"/>
        </w:rPr>
        <w:t xml:space="preserve">and reduction </w:t>
      </w:r>
      <w:r w:rsidR="00DF3DC5">
        <w:rPr>
          <w:sz w:val="22"/>
        </w:rPr>
        <w:t>has been</w:t>
      </w:r>
      <w:r w:rsidR="00422DCE" w:rsidRPr="00422DCE">
        <w:rPr>
          <w:sz w:val="22"/>
        </w:rPr>
        <w:t xml:space="preserve"> achieved through the use of engine technologies, including changes in the combustion chamber design, improved fuel systems, charge air cooling, and special attention to </w:t>
      </w:r>
      <w:r w:rsidR="001B3D2A" w:rsidRPr="00422DCE">
        <w:rPr>
          <w:sz w:val="22"/>
        </w:rPr>
        <w:t>lub</w:t>
      </w:r>
      <w:r w:rsidR="001B3D2A">
        <w:rPr>
          <w:sz w:val="22"/>
        </w:rPr>
        <w:t>rication</w:t>
      </w:r>
      <w:r w:rsidR="001B3D2A" w:rsidRPr="00422DCE">
        <w:rPr>
          <w:sz w:val="22"/>
        </w:rPr>
        <w:t xml:space="preserve"> </w:t>
      </w:r>
      <w:r w:rsidR="00422DCE" w:rsidRPr="00422DCE">
        <w:rPr>
          <w:sz w:val="22"/>
        </w:rPr>
        <w:t xml:space="preserve">oil consumption. However, the implementation of tighter emission standards has required the </w:t>
      </w:r>
      <w:r w:rsidR="00B76D56">
        <w:rPr>
          <w:sz w:val="22"/>
        </w:rPr>
        <w:t xml:space="preserve">availability of lower-sulphur fuel and additional </w:t>
      </w:r>
      <w:r w:rsidR="00422DCE" w:rsidRPr="00422DCE">
        <w:rPr>
          <w:sz w:val="22"/>
        </w:rPr>
        <w:t xml:space="preserve">use of exhaust after-treatment </w:t>
      </w:r>
      <w:r>
        <w:rPr>
          <w:sz w:val="22"/>
        </w:rPr>
        <w:t>systems</w:t>
      </w:r>
      <w:r w:rsidR="00422DCE" w:rsidRPr="00422DCE">
        <w:rPr>
          <w:sz w:val="22"/>
        </w:rPr>
        <w:t xml:space="preserve"> on new diesel engines. </w:t>
      </w:r>
      <w:r>
        <w:rPr>
          <w:sz w:val="22"/>
        </w:rPr>
        <w:t>The use of a</w:t>
      </w:r>
      <w:r w:rsidR="00B76D56">
        <w:rPr>
          <w:sz w:val="22"/>
        </w:rPr>
        <w:t xml:space="preserve">lternative fuels also </w:t>
      </w:r>
      <w:r w:rsidR="001B3D2A">
        <w:rPr>
          <w:sz w:val="22"/>
        </w:rPr>
        <w:t>offers</w:t>
      </w:r>
      <w:r w:rsidR="00B76D56">
        <w:rPr>
          <w:sz w:val="22"/>
        </w:rPr>
        <w:t xml:space="preserve"> </w:t>
      </w:r>
      <w:r>
        <w:rPr>
          <w:sz w:val="22"/>
        </w:rPr>
        <w:t xml:space="preserve">the potential for </w:t>
      </w:r>
      <w:r w:rsidR="00B76D56">
        <w:rPr>
          <w:sz w:val="22"/>
        </w:rPr>
        <w:t xml:space="preserve">reduced emissions. </w:t>
      </w:r>
    </w:p>
    <w:p w14:paraId="69FE234D" w14:textId="3C4AE3D9" w:rsidR="00422DCE" w:rsidRPr="00A716E6" w:rsidRDefault="00A716E6" w:rsidP="00A716E6">
      <w:pPr>
        <w:pStyle w:val="Heading3"/>
        <w:snapToGrid w:val="0"/>
        <w:spacing w:before="120"/>
        <w:ind w:left="153"/>
      </w:pPr>
      <w:bookmarkStart w:id="34" w:name="_Toc4861862"/>
      <w:r>
        <w:t>Technologies for reducing emissions</w:t>
      </w:r>
      <w:bookmarkEnd w:id="34"/>
    </w:p>
    <w:p w14:paraId="52226BA1" w14:textId="77777777" w:rsidR="002D358B" w:rsidRPr="001B3E29" w:rsidRDefault="002D358B" w:rsidP="00A716E6">
      <w:pPr>
        <w:pStyle w:val="Heading4"/>
        <w:rPr>
          <w:sz w:val="22"/>
        </w:rPr>
      </w:pPr>
      <w:r w:rsidRPr="001B3E29">
        <w:rPr>
          <w:sz w:val="22"/>
        </w:rPr>
        <w:t>Particulate filters</w:t>
      </w:r>
    </w:p>
    <w:p w14:paraId="0D87CFE4" w14:textId="7A664178" w:rsidR="002D358B" w:rsidRDefault="002D358B" w:rsidP="002D358B">
      <w:pPr>
        <w:spacing w:after="0"/>
        <w:rPr>
          <w:sz w:val="22"/>
        </w:rPr>
      </w:pPr>
      <w:r w:rsidRPr="0040587B">
        <w:rPr>
          <w:sz w:val="22"/>
        </w:rPr>
        <w:t xml:space="preserve">Diesel particulate filters (DPFs) are a physical filter that trap very fine particulate matter and prevents it escaping from the exhaust of the vehicle. Such filters require regular </w:t>
      </w:r>
      <w:r w:rsidRPr="0040587B">
        <w:rPr>
          <w:noProof/>
          <w:sz w:val="22"/>
        </w:rPr>
        <w:t>maintenance</w:t>
      </w:r>
      <w:r w:rsidRPr="0040587B">
        <w:rPr>
          <w:sz w:val="22"/>
        </w:rPr>
        <w:t xml:space="preserve"> and the use of compatible oil and diesel. </w:t>
      </w:r>
      <w:r w:rsidR="001B3D2A">
        <w:rPr>
          <w:sz w:val="22"/>
        </w:rPr>
        <w:t>W</w:t>
      </w:r>
      <w:r w:rsidRPr="0040587B">
        <w:rPr>
          <w:sz w:val="22"/>
        </w:rPr>
        <w:t xml:space="preserve">ell-maintained fitters can operate for </w:t>
      </w:r>
      <w:r w:rsidR="00517516">
        <w:rPr>
          <w:sz w:val="22"/>
        </w:rPr>
        <w:t>160,000</w:t>
      </w:r>
      <w:r w:rsidRPr="0040587B">
        <w:rPr>
          <w:sz w:val="22"/>
        </w:rPr>
        <w:t xml:space="preserve"> </w:t>
      </w:r>
      <w:r w:rsidR="00517516">
        <w:rPr>
          <w:sz w:val="22"/>
        </w:rPr>
        <w:t>kilometres</w:t>
      </w:r>
      <w:r w:rsidRPr="0040587B">
        <w:rPr>
          <w:sz w:val="22"/>
        </w:rPr>
        <w:t xml:space="preserve">.  Some filter designs include the ability to burn off the </w:t>
      </w:r>
      <w:r w:rsidRPr="0040587B">
        <w:rPr>
          <w:noProof/>
          <w:sz w:val="22"/>
        </w:rPr>
        <w:t>particulate</w:t>
      </w:r>
      <w:r w:rsidRPr="0040587B">
        <w:rPr>
          <w:sz w:val="22"/>
        </w:rPr>
        <w:t xml:space="preserve"> matter and can partially regenerate themselves.  </w:t>
      </w:r>
    </w:p>
    <w:p w14:paraId="2E3F0D7C" w14:textId="77777777" w:rsidR="002D358B" w:rsidRDefault="002D358B" w:rsidP="002D358B">
      <w:pPr>
        <w:spacing w:after="0"/>
        <w:rPr>
          <w:sz w:val="22"/>
        </w:rPr>
      </w:pPr>
    </w:p>
    <w:p w14:paraId="2C4AA0B2" w14:textId="736B705E" w:rsidR="002D358B" w:rsidRPr="00A716E6" w:rsidRDefault="002D358B" w:rsidP="002D358B">
      <w:pPr>
        <w:spacing w:after="0"/>
        <w:rPr>
          <w:sz w:val="22"/>
        </w:rPr>
      </w:pPr>
      <w:r w:rsidRPr="0040587B">
        <w:rPr>
          <w:sz w:val="22"/>
        </w:rPr>
        <w:t xml:space="preserve">Diesel particulate filters can often be fitted to existing vehicles as a retrofit device at relatively low cost.  However, the degree of maintenance required on retrofitted filter systems </w:t>
      </w:r>
      <w:r>
        <w:rPr>
          <w:sz w:val="22"/>
        </w:rPr>
        <w:t>on</w:t>
      </w:r>
      <w:r w:rsidRPr="0040587B">
        <w:rPr>
          <w:sz w:val="22"/>
        </w:rPr>
        <w:t xml:space="preserve"> older vehicles is far higher than</w:t>
      </w:r>
      <w:r>
        <w:rPr>
          <w:sz w:val="22"/>
        </w:rPr>
        <w:t xml:space="preserve"> those</w:t>
      </w:r>
      <w:r w:rsidRPr="0040587B">
        <w:rPr>
          <w:sz w:val="22"/>
        </w:rPr>
        <w:t xml:space="preserve"> on new </w:t>
      </w:r>
      <w:r w:rsidRPr="0040587B">
        <w:rPr>
          <w:noProof/>
          <w:sz w:val="22"/>
        </w:rPr>
        <w:t>powertrain</w:t>
      </w:r>
      <w:r w:rsidRPr="0040587B">
        <w:rPr>
          <w:sz w:val="22"/>
        </w:rPr>
        <w:t xml:space="preserve"> and exhaust systems</w:t>
      </w:r>
      <w:r w:rsidR="007F2D24">
        <w:rPr>
          <w:sz w:val="22"/>
        </w:rPr>
        <w:t>.</w:t>
      </w:r>
    </w:p>
    <w:p w14:paraId="460387C8" w14:textId="77777777" w:rsidR="002D358B" w:rsidRPr="001B3E29" w:rsidRDefault="002D358B" w:rsidP="00A716E6">
      <w:pPr>
        <w:pStyle w:val="Heading4"/>
        <w:rPr>
          <w:sz w:val="22"/>
        </w:rPr>
      </w:pPr>
      <w:r w:rsidRPr="001B3E29">
        <w:rPr>
          <w:sz w:val="22"/>
        </w:rPr>
        <w:lastRenderedPageBreak/>
        <w:t>Catalytic converters</w:t>
      </w:r>
    </w:p>
    <w:p w14:paraId="107CE990" w14:textId="2C7ACE6E" w:rsidR="002D358B" w:rsidRDefault="002D358B" w:rsidP="002D358B">
      <w:pPr>
        <w:spacing w:after="0"/>
        <w:rPr>
          <w:sz w:val="22"/>
        </w:rPr>
      </w:pPr>
      <w:r w:rsidRPr="0040587B">
        <w:rPr>
          <w:sz w:val="22"/>
        </w:rPr>
        <w:t>Catalytic converters are high surface area devices coated with a catalyst material</w:t>
      </w:r>
      <w:r>
        <w:rPr>
          <w:sz w:val="22"/>
        </w:rPr>
        <w:t xml:space="preserve"> such as </w:t>
      </w:r>
      <w:r w:rsidR="001B3D2A">
        <w:rPr>
          <w:sz w:val="22"/>
        </w:rPr>
        <w:t>p</w:t>
      </w:r>
      <w:r w:rsidR="001B3D2A" w:rsidRPr="0040587B">
        <w:rPr>
          <w:sz w:val="22"/>
        </w:rPr>
        <w:t>latinum</w:t>
      </w:r>
      <w:r>
        <w:rPr>
          <w:sz w:val="22"/>
        </w:rPr>
        <w:t xml:space="preserve">, </w:t>
      </w:r>
      <w:r w:rsidR="001B3D2A">
        <w:rPr>
          <w:sz w:val="22"/>
        </w:rPr>
        <w:t>p</w:t>
      </w:r>
      <w:r w:rsidR="001B3D2A" w:rsidRPr="0040587B">
        <w:rPr>
          <w:sz w:val="22"/>
        </w:rPr>
        <w:t>alladium</w:t>
      </w:r>
      <w:r>
        <w:rPr>
          <w:sz w:val="22"/>
        </w:rPr>
        <w:t xml:space="preserve">, </w:t>
      </w:r>
      <w:r w:rsidR="001B3D2A">
        <w:rPr>
          <w:sz w:val="22"/>
        </w:rPr>
        <w:t>rhodium</w:t>
      </w:r>
      <w:r w:rsidR="001B3D2A" w:rsidRPr="0040587B">
        <w:rPr>
          <w:sz w:val="22"/>
        </w:rPr>
        <w:t xml:space="preserve"> </w:t>
      </w:r>
      <w:r w:rsidRPr="0040587B">
        <w:rPr>
          <w:sz w:val="22"/>
        </w:rPr>
        <w:t xml:space="preserve">or </w:t>
      </w:r>
      <w:r w:rsidR="001B3D2A">
        <w:rPr>
          <w:sz w:val="22"/>
        </w:rPr>
        <w:t>a</w:t>
      </w:r>
      <w:r w:rsidR="001B3D2A" w:rsidRPr="0040587B">
        <w:rPr>
          <w:sz w:val="22"/>
        </w:rPr>
        <w:t>luminium</w:t>
      </w:r>
      <w:r w:rsidRPr="0040587B">
        <w:rPr>
          <w:sz w:val="22"/>
        </w:rPr>
        <w:t xml:space="preserve">.  Catalyst converters </w:t>
      </w:r>
      <w:r w:rsidRPr="0040587B">
        <w:rPr>
          <w:noProof/>
          <w:sz w:val="22"/>
        </w:rPr>
        <w:t>are typically located</w:t>
      </w:r>
      <w:r w:rsidRPr="0040587B">
        <w:rPr>
          <w:sz w:val="22"/>
        </w:rPr>
        <w:t xml:space="preserve"> </w:t>
      </w:r>
      <w:r w:rsidRPr="0040587B">
        <w:rPr>
          <w:noProof/>
          <w:sz w:val="22"/>
        </w:rPr>
        <w:t>one-third</w:t>
      </w:r>
      <w:r w:rsidRPr="0040587B">
        <w:rPr>
          <w:sz w:val="22"/>
        </w:rPr>
        <w:t xml:space="preserve"> of the way along the length of the vehicle between the engine and the </w:t>
      </w:r>
      <w:r w:rsidRPr="0040587B">
        <w:rPr>
          <w:noProof/>
          <w:sz w:val="22"/>
        </w:rPr>
        <w:t>tailpipe</w:t>
      </w:r>
      <w:r w:rsidRPr="0040587B">
        <w:rPr>
          <w:sz w:val="22"/>
        </w:rPr>
        <w:t xml:space="preserve">.  </w:t>
      </w:r>
      <w:r w:rsidRPr="00AD27E6">
        <w:rPr>
          <w:sz w:val="22"/>
        </w:rPr>
        <w:t>A catalytic converter substantially reduces the amount of harmful pollutants by taking these gases and converting them into water vapour and less harmful gases via a series of chemical reactions.</w:t>
      </w:r>
    </w:p>
    <w:p w14:paraId="2318EDFD" w14:textId="77777777" w:rsidR="002D358B" w:rsidRDefault="002D358B" w:rsidP="002D358B">
      <w:pPr>
        <w:spacing w:after="0"/>
        <w:rPr>
          <w:sz w:val="22"/>
        </w:rPr>
      </w:pPr>
    </w:p>
    <w:p w14:paraId="0E6ED0FD" w14:textId="7A7F7998" w:rsidR="002D358B" w:rsidRPr="0040587B" w:rsidRDefault="002D358B" w:rsidP="002D358B">
      <w:pPr>
        <w:spacing w:after="0"/>
        <w:rPr>
          <w:sz w:val="22"/>
        </w:rPr>
      </w:pPr>
      <w:r>
        <w:rPr>
          <w:sz w:val="22"/>
        </w:rPr>
        <w:t>However, c</w:t>
      </w:r>
      <w:r w:rsidRPr="0040587B">
        <w:rPr>
          <w:sz w:val="22"/>
        </w:rPr>
        <w:t xml:space="preserve">atalytic converters are </w:t>
      </w:r>
      <w:r>
        <w:rPr>
          <w:sz w:val="22"/>
        </w:rPr>
        <w:t xml:space="preserve">very </w:t>
      </w:r>
      <w:r w:rsidRPr="0040587B">
        <w:rPr>
          <w:sz w:val="22"/>
        </w:rPr>
        <w:t>sensitive to certain chemicals</w:t>
      </w:r>
      <w:r>
        <w:rPr>
          <w:sz w:val="22"/>
        </w:rPr>
        <w:t xml:space="preserve"> such as s</w:t>
      </w:r>
      <w:r w:rsidRPr="0040587B">
        <w:rPr>
          <w:sz w:val="22"/>
        </w:rPr>
        <w:t>ulphur</w:t>
      </w:r>
      <w:r>
        <w:rPr>
          <w:sz w:val="22"/>
        </w:rPr>
        <w:t>, phosphorous</w:t>
      </w:r>
      <w:r w:rsidRPr="0040587B">
        <w:rPr>
          <w:sz w:val="22"/>
        </w:rPr>
        <w:t xml:space="preserve"> and manganese</w:t>
      </w:r>
      <w:r>
        <w:rPr>
          <w:sz w:val="22"/>
        </w:rPr>
        <w:t xml:space="preserve">. These </w:t>
      </w:r>
      <w:r w:rsidRPr="0040587B">
        <w:rPr>
          <w:sz w:val="22"/>
        </w:rPr>
        <w:t xml:space="preserve">poisoning agents bind onto the surface of the catalyst and prevent it from performing its normal reactions.  Phosphorous </w:t>
      </w:r>
      <w:r w:rsidRPr="0040587B">
        <w:rPr>
          <w:noProof/>
          <w:sz w:val="22"/>
        </w:rPr>
        <w:t>is often found</w:t>
      </w:r>
      <w:r w:rsidRPr="0040587B">
        <w:rPr>
          <w:sz w:val="22"/>
        </w:rPr>
        <w:t xml:space="preserve"> in certain grades of engine oil</w:t>
      </w:r>
      <w:r>
        <w:rPr>
          <w:sz w:val="22"/>
        </w:rPr>
        <w:t xml:space="preserve"> and </w:t>
      </w:r>
      <w:r w:rsidRPr="0040587B">
        <w:rPr>
          <w:sz w:val="22"/>
        </w:rPr>
        <w:t xml:space="preserve">as such low </w:t>
      </w:r>
      <w:r w:rsidRPr="0040587B">
        <w:rPr>
          <w:noProof/>
          <w:sz w:val="22"/>
        </w:rPr>
        <w:t>phosphor</w:t>
      </w:r>
      <w:r w:rsidRPr="0040587B">
        <w:rPr>
          <w:sz w:val="22"/>
        </w:rPr>
        <w:t xml:space="preserve"> lubricants must be </w:t>
      </w:r>
      <w:r>
        <w:rPr>
          <w:sz w:val="22"/>
        </w:rPr>
        <w:t>used to ensure catalyst efficiency is maintained</w:t>
      </w:r>
      <w:r w:rsidRPr="0040587B">
        <w:rPr>
          <w:sz w:val="22"/>
        </w:rPr>
        <w:t>.</w:t>
      </w:r>
    </w:p>
    <w:p w14:paraId="4C5437BA" w14:textId="77777777" w:rsidR="002D358B" w:rsidRPr="0040587B" w:rsidRDefault="002D358B" w:rsidP="002D358B">
      <w:pPr>
        <w:spacing w:after="0"/>
        <w:rPr>
          <w:sz w:val="22"/>
        </w:rPr>
      </w:pPr>
    </w:p>
    <w:p w14:paraId="2B135BEE" w14:textId="56F799A7" w:rsidR="009A5543" w:rsidRPr="0040587B" w:rsidRDefault="002D358B" w:rsidP="009A5543">
      <w:pPr>
        <w:spacing w:after="0"/>
        <w:rPr>
          <w:sz w:val="22"/>
        </w:rPr>
      </w:pPr>
      <w:r w:rsidRPr="0040587B">
        <w:rPr>
          <w:sz w:val="22"/>
        </w:rPr>
        <w:t xml:space="preserve">Catalyst poisoning can, in some cases, </w:t>
      </w:r>
      <w:r w:rsidRPr="0040587B">
        <w:rPr>
          <w:noProof/>
          <w:sz w:val="22"/>
        </w:rPr>
        <w:t>be reversed</w:t>
      </w:r>
      <w:r w:rsidRPr="0040587B">
        <w:rPr>
          <w:sz w:val="22"/>
        </w:rPr>
        <w:t xml:space="preserve"> through operation at high temperatures. However, such </w:t>
      </w:r>
      <w:r w:rsidRPr="0040587B">
        <w:rPr>
          <w:noProof/>
          <w:sz w:val="22"/>
        </w:rPr>
        <w:t>high-temperature</w:t>
      </w:r>
      <w:r w:rsidRPr="0040587B">
        <w:rPr>
          <w:sz w:val="22"/>
        </w:rPr>
        <w:t xml:space="preserve"> operation must </w:t>
      </w:r>
      <w:r w:rsidRPr="0040587B">
        <w:rPr>
          <w:noProof/>
          <w:sz w:val="22"/>
        </w:rPr>
        <w:t>be very carefully controlled</w:t>
      </w:r>
      <w:r w:rsidRPr="0040587B">
        <w:rPr>
          <w:sz w:val="22"/>
        </w:rPr>
        <w:t xml:space="preserve">. At higher </w:t>
      </w:r>
      <w:r w:rsidRPr="0040587B">
        <w:rPr>
          <w:noProof/>
          <w:sz w:val="22"/>
        </w:rPr>
        <w:t>temperatures,</w:t>
      </w:r>
      <w:r w:rsidRPr="0040587B">
        <w:rPr>
          <w:sz w:val="22"/>
        </w:rPr>
        <w:t xml:space="preserve"> smaller particles fuse to create larger particles</w:t>
      </w:r>
      <w:r>
        <w:rPr>
          <w:sz w:val="22"/>
        </w:rPr>
        <w:t xml:space="preserve"> which </w:t>
      </w:r>
      <w:r w:rsidRPr="0040587B">
        <w:rPr>
          <w:sz w:val="22"/>
        </w:rPr>
        <w:t>reduce</w:t>
      </w:r>
      <w:r>
        <w:rPr>
          <w:sz w:val="22"/>
        </w:rPr>
        <w:t xml:space="preserve">s </w:t>
      </w:r>
      <w:r w:rsidRPr="0040587B">
        <w:rPr>
          <w:sz w:val="22"/>
        </w:rPr>
        <w:t>the electrochemically active surface area (ECSA)</w:t>
      </w:r>
      <w:r>
        <w:rPr>
          <w:sz w:val="22"/>
        </w:rPr>
        <w:t xml:space="preserve"> of the catalyst</w:t>
      </w:r>
      <w:r w:rsidRPr="0040587B">
        <w:rPr>
          <w:sz w:val="22"/>
        </w:rPr>
        <w:t xml:space="preserve">.  </w:t>
      </w:r>
      <w:r>
        <w:rPr>
          <w:sz w:val="22"/>
        </w:rPr>
        <w:t>I</w:t>
      </w:r>
      <w:r w:rsidRPr="0040587B">
        <w:rPr>
          <w:sz w:val="22"/>
        </w:rPr>
        <w:t xml:space="preserve">t is </w:t>
      </w:r>
      <w:r>
        <w:rPr>
          <w:sz w:val="22"/>
        </w:rPr>
        <w:t xml:space="preserve">therefore </w:t>
      </w:r>
      <w:r w:rsidRPr="0040587B">
        <w:rPr>
          <w:sz w:val="22"/>
        </w:rPr>
        <w:t xml:space="preserve">essential to minimise unburnt hydrocarbons from entering the catalytic converter.  If </w:t>
      </w:r>
      <w:r>
        <w:rPr>
          <w:sz w:val="22"/>
        </w:rPr>
        <w:t>h</w:t>
      </w:r>
      <w:r w:rsidRPr="0040587B">
        <w:rPr>
          <w:sz w:val="22"/>
        </w:rPr>
        <w:t>ydrocarbons combust inside the catalytic converter, runaway temperatures can cause irreversible damage to the ECSA of the catalyst.</w:t>
      </w:r>
    </w:p>
    <w:p w14:paraId="20BA7674" w14:textId="55F7EC84" w:rsidR="009A5543" w:rsidRPr="001B3E29" w:rsidRDefault="009A5543" w:rsidP="00A716E6">
      <w:pPr>
        <w:pStyle w:val="Heading4"/>
        <w:rPr>
          <w:sz w:val="22"/>
        </w:rPr>
      </w:pPr>
      <w:r w:rsidRPr="001B3E29">
        <w:rPr>
          <w:sz w:val="22"/>
        </w:rPr>
        <w:t>Improved engine efficiency</w:t>
      </w:r>
    </w:p>
    <w:p w14:paraId="5C08BED2" w14:textId="13372650" w:rsidR="002D358B" w:rsidRPr="00A716E6" w:rsidRDefault="009A5543" w:rsidP="002D358B">
      <w:pPr>
        <w:spacing w:after="0"/>
        <w:rPr>
          <w:sz w:val="22"/>
        </w:rPr>
      </w:pPr>
      <w:r w:rsidRPr="0040587B">
        <w:rPr>
          <w:sz w:val="22"/>
        </w:rPr>
        <w:t xml:space="preserve">Since the adoption of EU IV emission standards (2005), significant improvements in overall engine efficiency have </w:t>
      </w:r>
      <w:r w:rsidRPr="0040587B">
        <w:rPr>
          <w:noProof/>
          <w:sz w:val="22"/>
        </w:rPr>
        <w:t>been achieved</w:t>
      </w:r>
      <w:r w:rsidRPr="0040587B">
        <w:rPr>
          <w:sz w:val="22"/>
        </w:rPr>
        <w:t xml:space="preserve">.  Adoption of the latest engine technologies, improved driver training and optimised maintenance regimes can </w:t>
      </w:r>
      <w:r w:rsidR="004B10EF">
        <w:rPr>
          <w:sz w:val="22"/>
        </w:rPr>
        <w:t>reduce fuel use by up to</w:t>
      </w:r>
      <w:r>
        <w:rPr>
          <w:sz w:val="22"/>
        </w:rPr>
        <w:t xml:space="preserve"> </w:t>
      </w:r>
      <w:r w:rsidRPr="0040587B">
        <w:rPr>
          <w:sz w:val="22"/>
        </w:rPr>
        <w:t>25%</w:t>
      </w:r>
      <w:r w:rsidR="007F2D24">
        <w:rPr>
          <w:sz w:val="22"/>
        </w:rPr>
        <w:t>.</w:t>
      </w:r>
    </w:p>
    <w:p w14:paraId="568D5C19" w14:textId="77777777" w:rsidR="002D358B" w:rsidRPr="001B3E29" w:rsidRDefault="002D358B" w:rsidP="00A716E6">
      <w:pPr>
        <w:pStyle w:val="Heading4"/>
        <w:rPr>
          <w:sz w:val="22"/>
        </w:rPr>
      </w:pPr>
      <w:r w:rsidRPr="001B3E29">
        <w:rPr>
          <w:sz w:val="22"/>
        </w:rPr>
        <w:t>Reduced sulphur fuels</w:t>
      </w:r>
    </w:p>
    <w:p w14:paraId="081314CF" w14:textId="4568FC3C" w:rsidR="002D358B" w:rsidRDefault="002D358B" w:rsidP="00E9166B">
      <w:pPr>
        <w:spacing w:before="120" w:after="0"/>
        <w:rPr>
          <w:sz w:val="22"/>
        </w:rPr>
      </w:pPr>
      <w:r w:rsidRPr="0040587B">
        <w:rPr>
          <w:sz w:val="22"/>
        </w:rPr>
        <w:t>Sulphur</w:t>
      </w:r>
      <w:r w:rsidR="004B10EF">
        <w:rPr>
          <w:sz w:val="22"/>
        </w:rPr>
        <w:t xml:space="preserve"> </w:t>
      </w:r>
      <w:r w:rsidRPr="0040587B">
        <w:rPr>
          <w:sz w:val="22"/>
        </w:rPr>
        <w:t>compounds represent one of the most common impurities present in the crude oil</w:t>
      </w:r>
      <w:r>
        <w:rPr>
          <w:sz w:val="22"/>
        </w:rPr>
        <w:t xml:space="preserve">, leading to the </w:t>
      </w:r>
      <w:r w:rsidRPr="0040587B">
        <w:rPr>
          <w:sz w:val="22"/>
        </w:rPr>
        <w:t xml:space="preserve">emission of </w:t>
      </w:r>
      <w:r>
        <w:rPr>
          <w:sz w:val="22"/>
        </w:rPr>
        <w:t>sulphur dioxide (</w:t>
      </w:r>
      <w:r w:rsidRPr="0040587B">
        <w:rPr>
          <w:sz w:val="22"/>
        </w:rPr>
        <w:t>SO</w:t>
      </w:r>
      <w:r w:rsidRPr="00EC5250">
        <w:rPr>
          <w:sz w:val="22"/>
          <w:vertAlign w:val="subscript"/>
        </w:rPr>
        <w:t>2</w:t>
      </w:r>
      <w:r>
        <w:rPr>
          <w:sz w:val="22"/>
        </w:rPr>
        <w:t>)</w:t>
      </w:r>
      <w:r w:rsidR="00474A83">
        <w:rPr>
          <w:sz w:val="22"/>
        </w:rPr>
        <w:t xml:space="preserve"> </w:t>
      </w:r>
      <w:r w:rsidRPr="0040587B">
        <w:rPr>
          <w:sz w:val="22"/>
        </w:rPr>
        <w:t>and</w:t>
      </w:r>
      <w:r w:rsidR="00474A83">
        <w:rPr>
          <w:sz w:val="22"/>
        </w:rPr>
        <w:t xml:space="preserve"> </w:t>
      </w:r>
      <w:r w:rsidRPr="0040587B">
        <w:rPr>
          <w:sz w:val="22"/>
        </w:rPr>
        <w:t>sulphate</w:t>
      </w:r>
      <w:r w:rsidR="00474A83">
        <w:rPr>
          <w:sz w:val="22"/>
        </w:rPr>
        <w:t xml:space="preserve"> </w:t>
      </w:r>
      <w:r w:rsidRPr="0040587B">
        <w:rPr>
          <w:sz w:val="22"/>
        </w:rPr>
        <w:t xml:space="preserve">particulate matter. </w:t>
      </w:r>
      <w:r w:rsidR="004B10EF">
        <w:rPr>
          <w:sz w:val="22"/>
        </w:rPr>
        <w:t>S</w:t>
      </w:r>
      <w:r w:rsidRPr="0040587B">
        <w:rPr>
          <w:sz w:val="22"/>
        </w:rPr>
        <w:t xml:space="preserve">ulphur compounds can act as a poisoning agent for certain types of </w:t>
      </w:r>
      <w:r w:rsidRPr="0040587B">
        <w:rPr>
          <w:noProof/>
          <w:sz w:val="22"/>
        </w:rPr>
        <w:t>catalytic</w:t>
      </w:r>
      <w:r w:rsidRPr="0040587B">
        <w:rPr>
          <w:sz w:val="22"/>
        </w:rPr>
        <w:t xml:space="preserve"> converter. </w:t>
      </w:r>
      <w:r w:rsidRPr="0040587B">
        <w:rPr>
          <w:noProof/>
          <w:sz w:val="22"/>
        </w:rPr>
        <w:t xml:space="preserve">Such poisoning </w:t>
      </w:r>
      <w:r>
        <w:rPr>
          <w:noProof/>
          <w:sz w:val="22"/>
        </w:rPr>
        <w:t>events</w:t>
      </w:r>
      <w:r w:rsidRPr="0040587B">
        <w:rPr>
          <w:noProof/>
          <w:sz w:val="22"/>
        </w:rPr>
        <w:t xml:space="preserve"> are </w:t>
      </w:r>
      <w:r w:rsidRPr="0040587B">
        <w:rPr>
          <w:sz w:val="22"/>
        </w:rPr>
        <w:t xml:space="preserve">often a </w:t>
      </w:r>
      <w:r w:rsidRPr="0040587B">
        <w:rPr>
          <w:noProof/>
          <w:sz w:val="22"/>
        </w:rPr>
        <w:t>reversible</w:t>
      </w:r>
      <w:r w:rsidRPr="0040587B">
        <w:rPr>
          <w:sz w:val="22"/>
        </w:rPr>
        <w:t xml:space="preserve"> </w:t>
      </w:r>
      <w:r w:rsidRPr="0040587B">
        <w:rPr>
          <w:noProof/>
          <w:sz w:val="22"/>
        </w:rPr>
        <w:t>process</w:t>
      </w:r>
      <w:r w:rsidRPr="0040587B">
        <w:rPr>
          <w:sz w:val="22"/>
        </w:rPr>
        <w:t xml:space="preserve"> if the correct temperature control can be achieve</w:t>
      </w:r>
      <w:r w:rsidR="007F2D24">
        <w:rPr>
          <w:sz w:val="22"/>
        </w:rPr>
        <w:t>d</w:t>
      </w:r>
      <w:r w:rsidRPr="0040587B">
        <w:rPr>
          <w:sz w:val="22"/>
        </w:rPr>
        <w:t xml:space="preserve">. </w:t>
      </w:r>
      <w:r>
        <w:rPr>
          <w:sz w:val="22"/>
        </w:rPr>
        <w:t xml:space="preserve">However, it </w:t>
      </w:r>
      <w:r w:rsidRPr="0040587B">
        <w:rPr>
          <w:sz w:val="22"/>
        </w:rPr>
        <w:t xml:space="preserve">is unlikely that typical </w:t>
      </w:r>
      <w:r w:rsidRPr="0040587B">
        <w:rPr>
          <w:noProof/>
          <w:sz w:val="22"/>
        </w:rPr>
        <w:t>bus</w:t>
      </w:r>
      <w:r>
        <w:rPr>
          <w:noProof/>
          <w:sz w:val="22"/>
        </w:rPr>
        <w:t xml:space="preserve"> </w:t>
      </w:r>
      <w:r w:rsidRPr="0040587B">
        <w:rPr>
          <w:sz w:val="22"/>
        </w:rPr>
        <w:t xml:space="preserve">duty cycles can achieve the temperatures required to reverse sulphur based poisoning events. </w:t>
      </w:r>
      <w:r w:rsidRPr="0040587B">
        <w:rPr>
          <w:noProof/>
          <w:sz w:val="22"/>
        </w:rPr>
        <w:t>To overcome this</w:t>
      </w:r>
      <w:r w:rsidRPr="0040587B">
        <w:rPr>
          <w:sz w:val="22"/>
        </w:rPr>
        <w:t xml:space="preserve">, low sulphur fuels are required. </w:t>
      </w:r>
    </w:p>
    <w:p w14:paraId="5F1207FD" w14:textId="77777777" w:rsidR="002D358B" w:rsidRDefault="002D358B" w:rsidP="002D358B">
      <w:pPr>
        <w:spacing w:after="0"/>
        <w:rPr>
          <w:sz w:val="22"/>
        </w:rPr>
      </w:pPr>
    </w:p>
    <w:p w14:paraId="51C956FE" w14:textId="259D5B73" w:rsidR="002D358B" w:rsidRPr="00AC4A15" w:rsidRDefault="00474A83" w:rsidP="002D358B">
      <w:pPr>
        <w:spacing w:after="0"/>
        <w:rPr>
          <w:sz w:val="22"/>
        </w:rPr>
      </w:pPr>
      <w:r>
        <w:rPr>
          <w:sz w:val="22"/>
        </w:rPr>
        <w:t>T</w:t>
      </w:r>
      <w:r w:rsidRPr="00AC4A15">
        <w:rPr>
          <w:sz w:val="22"/>
        </w:rPr>
        <w:t xml:space="preserve">ypically, crude oil sulphur content is reported as </w:t>
      </w:r>
      <w:r>
        <w:rPr>
          <w:sz w:val="22"/>
        </w:rPr>
        <w:t xml:space="preserve">between </w:t>
      </w:r>
      <w:r w:rsidRPr="00AC4A15">
        <w:rPr>
          <w:sz w:val="22"/>
        </w:rPr>
        <w:t xml:space="preserve">30 </w:t>
      </w:r>
      <w:r w:rsidR="0038289C">
        <w:rPr>
          <w:sz w:val="22"/>
        </w:rPr>
        <w:t>parts per million (</w:t>
      </w:r>
      <w:r w:rsidR="0038289C" w:rsidRPr="0040587B">
        <w:rPr>
          <w:sz w:val="22"/>
        </w:rPr>
        <w:t>PPM</w:t>
      </w:r>
      <w:r w:rsidR="0038289C">
        <w:rPr>
          <w:sz w:val="22"/>
        </w:rPr>
        <w:t>)</w:t>
      </w:r>
      <w:r w:rsidR="0038289C" w:rsidRPr="0040587B">
        <w:rPr>
          <w:sz w:val="22"/>
        </w:rPr>
        <w:t xml:space="preserve"> </w:t>
      </w:r>
      <w:r>
        <w:rPr>
          <w:sz w:val="22"/>
        </w:rPr>
        <w:t>to 1</w:t>
      </w:r>
      <w:r w:rsidRPr="00AC4A15">
        <w:rPr>
          <w:sz w:val="22"/>
        </w:rPr>
        <w:t xml:space="preserve">9,725 PPM. </w:t>
      </w:r>
      <w:r w:rsidR="002D358B">
        <w:rPr>
          <w:sz w:val="22"/>
        </w:rPr>
        <w:t>Many o</w:t>
      </w:r>
      <w:r w:rsidR="002D358B" w:rsidRPr="0040587B">
        <w:rPr>
          <w:sz w:val="22"/>
        </w:rPr>
        <w:t xml:space="preserve">il refineries and research laboratories are actively engaged in research and development projects to </w:t>
      </w:r>
      <w:r w:rsidR="002D358B" w:rsidRPr="0040587B">
        <w:rPr>
          <w:noProof/>
          <w:sz w:val="22"/>
        </w:rPr>
        <w:t>cost-effectively</w:t>
      </w:r>
      <w:r w:rsidR="002D358B" w:rsidRPr="0040587B">
        <w:rPr>
          <w:sz w:val="22"/>
        </w:rPr>
        <w:t xml:space="preserve"> achieve levels of sulphur content </w:t>
      </w:r>
      <w:r w:rsidR="002D358B">
        <w:rPr>
          <w:sz w:val="22"/>
        </w:rPr>
        <w:t xml:space="preserve">below </w:t>
      </w:r>
      <w:r w:rsidR="002D358B" w:rsidRPr="0040587B">
        <w:rPr>
          <w:sz w:val="22"/>
        </w:rPr>
        <w:t>10</w:t>
      </w:r>
      <w:r w:rsidR="002D358B">
        <w:rPr>
          <w:sz w:val="22"/>
        </w:rPr>
        <w:t xml:space="preserve"> </w:t>
      </w:r>
      <w:r w:rsidR="002D358B" w:rsidRPr="0040587B">
        <w:rPr>
          <w:sz w:val="22"/>
        </w:rPr>
        <w:t xml:space="preserve">PPM in their </w:t>
      </w:r>
      <w:r w:rsidR="002D358B">
        <w:rPr>
          <w:sz w:val="22"/>
        </w:rPr>
        <w:t xml:space="preserve">fuel </w:t>
      </w:r>
      <w:r w:rsidR="002D358B" w:rsidRPr="0040587B">
        <w:rPr>
          <w:sz w:val="22"/>
        </w:rPr>
        <w:t>products</w:t>
      </w:r>
      <w:r w:rsidR="002D358B">
        <w:rPr>
          <w:sz w:val="22"/>
        </w:rPr>
        <w:t xml:space="preserve">.  </w:t>
      </w:r>
    </w:p>
    <w:p w14:paraId="341B1F32" w14:textId="77777777" w:rsidR="002D358B" w:rsidRDefault="002D358B" w:rsidP="002D358B">
      <w:pPr>
        <w:spacing w:after="0"/>
        <w:rPr>
          <w:b/>
          <w:sz w:val="22"/>
        </w:rPr>
      </w:pPr>
    </w:p>
    <w:p w14:paraId="07AC3BA9" w14:textId="48028809" w:rsidR="002D358B" w:rsidRPr="0040587B" w:rsidRDefault="002D358B" w:rsidP="002D358B">
      <w:pPr>
        <w:spacing w:after="0"/>
        <w:rPr>
          <w:sz w:val="22"/>
        </w:rPr>
      </w:pPr>
      <w:r>
        <w:rPr>
          <w:sz w:val="22"/>
        </w:rPr>
        <w:t>C</w:t>
      </w:r>
      <w:r w:rsidRPr="0040587B">
        <w:rPr>
          <w:sz w:val="22"/>
        </w:rPr>
        <w:t xml:space="preserve">rude oils with a high percentage of sulphur are more difficult to </w:t>
      </w:r>
      <w:r w:rsidRPr="0040587B">
        <w:rPr>
          <w:noProof/>
          <w:sz w:val="22"/>
        </w:rPr>
        <w:t>process</w:t>
      </w:r>
      <w:r w:rsidRPr="0040587B">
        <w:rPr>
          <w:sz w:val="22"/>
        </w:rPr>
        <w:t xml:space="preserve"> and may require several different processes to remov</w:t>
      </w:r>
      <w:r w:rsidR="007F2D24">
        <w:rPr>
          <w:sz w:val="22"/>
        </w:rPr>
        <w:t>e</w:t>
      </w:r>
      <w:r w:rsidRPr="0040587B">
        <w:rPr>
          <w:sz w:val="22"/>
        </w:rPr>
        <w:t>. Two examples of desul</w:t>
      </w:r>
      <w:r>
        <w:rPr>
          <w:sz w:val="22"/>
        </w:rPr>
        <w:t>ph</w:t>
      </w:r>
      <w:r w:rsidRPr="0040587B">
        <w:rPr>
          <w:sz w:val="22"/>
        </w:rPr>
        <w:t>uri</w:t>
      </w:r>
      <w:r>
        <w:rPr>
          <w:sz w:val="22"/>
        </w:rPr>
        <w:t>s</w:t>
      </w:r>
      <w:r w:rsidRPr="0040587B">
        <w:rPr>
          <w:sz w:val="22"/>
        </w:rPr>
        <w:t>ation techniques</w:t>
      </w:r>
      <w:r w:rsidR="0010011A">
        <w:rPr>
          <w:sz w:val="22"/>
        </w:rPr>
        <w:t xml:space="preserve"> are</w:t>
      </w:r>
      <w:r w:rsidRPr="0040587B">
        <w:rPr>
          <w:sz w:val="22"/>
        </w:rPr>
        <w:t>:</w:t>
      </w:r>
    </w:p>
    <w:p w14:paraId="4CFF9C76" w14:textId="5174FB7F" w:rsidR="002D358B" w:rsidRPr="0010011A" w:rsidRDefault="002D358B" w:rsidP="00F0649E">
      <w:pPr>
        <w:pStyle w:val="ListParagraph"/>
        <w:numPr>
          <w:ilvl w:val="0"/>
          <w:numId w:val="7"/>
        </w:numPr>
        <w:spacing w:after="0"/>
        <w:rPr>
          <w:sz w:val="22"/>
        </w:rPr>
      </w:pPr>
      <w:r w:rsidRPr="0010011A">
        <w:rPr>
          <w:sz w:val="22"/>
        </w:rPr>
        <w:t>Hydrogen Desulphurisation (HDS)</w:t>
      </w:r>
      <w:r w:rsidR="0010011A">
        <w:rPr>
          <w:sz w:val="22"/>
        </w:rPr>
        <w:t>. This</w:t>
      </w:r>
      <w:r w:rsidRPr="0010011A">
        <w:rPr>
          <w:sz w:val="22"/>
        </w:rPr>
        <w:t xml:space="preserve"> requires relatively large amounts of high purity hydrogen, which can </w:t>
      </w:r>
      <w:r w:rsidRPr="0010011A">
        <w:rPr>
          <w:noProof/>
          <w:sz w:val="22"/>
        </w:rPr>
        <w:t>be made</w:t>
      </w:r>
      <w:r w:rsidRPr="0010011A">
        <w:rPr>
          <w:sz w:val="22"/>
        </w:rPr>
        <w:t xml:space="preserve"> from natural gas through steam methane reforming or electrolysis of water.  The process requires hydrogen gas at pressures of 3.0 to 5.0 megapascals (MPa), in the presence of catalysts such as cobalt-molybdenum (CoMo</w:t>
      </w:r>
      <w:r w:rsidRPr="0010011A">
        <w:rPr>
          <w:noProof/>
          <w:sz w:val="22"/>
        </w:rPr>
        <w:t>:AL</w:t>
      </w:r>
      <w:r w:rsidRPr="0010011A">
        <w:rPr>
          <w:noProof/>
          <w:sz w:val="22"/>
          <w:vertAlign w:val="subscript"/>
        </w:rPr>
        <w:t>2</w:t>
      </w:r>
      <w:r w:rsidRPr="0010011A">
        <w:rPr>
          <w:noProof/>
          <w:sz w:val="22"/>
        </w:rPr>
        <w:t>O</w:t>
      </w:r>
      <w:r w:rsidRPr="0010011A">
        <w:rPr>
          <w:noProof/>
          <w:sz w:val="22"/>
          <w:vertAlign w:val="subscript"/>
        </w:rPr>
        <w:t>3</w:t>
      </w:r>
      <w:r w:rsidRPr="0010011A">
        <w:rPr>
          <w:noProof/>
          <w:sz w:val="22"/>
        </w:rPr>
        <w:t>)</w:t>
      </w:r>
      <w:r w:rsidR="00474A83" w:rsidRPr="0010011A">
        <w:rPr>
          <w:sz w:val="22"/>
        </w:rPr>
        <w:t xml:space="preserve"> </w:t>
      </w:r>
      <w:r w:rsidRPr="0010011A">
        <w:rPr>
          <w:sz w:val="22"/>
        </w:rPr>
        <w:t>or nickel-molybdenum (NiMo</w:t>
      </w:r>
      <w:r w:rsidRPr="0010011A">
        <w:rPr>
          <w:noProof/>
          <w:sz w:val="22"/>
        </w:rPr>
        <w:t>:AL</w:t>
      </w:r>
      <w:r w:rsidRPr="0010011A">
        <w:rPr>
          <w:noProof/>
          <w:sz w:val="22"/>
          <w:vertAlign w:val="subscript"/>
        </w:rPr>
        <w:t>2</w:t>
      </w:r>
      <w:r w:rsidRPr="0010011A">
        <w:rPr>
          <w:noProof/>
          <w:sz w:val="22"/>
        </w:rPr>
        <w:t>O</w:t>
      </w:r>
      <w:r w:rsidRPr="0010011A">
        <w:rPr>
          <w:noProof/>
          <w:sz w:val="22"/>
          <w:vertAlign w:val="subscript"/>
        </w:rPr>
        <w:t>3</w:t>
      </w:r>
      <w:r w:rsidRPr="0010011A">
        <w:rPr>
          <w:noProof/>
          <w:sz w:val="22"/>
        </w:rPr>
        <w:t>)</w:t>
      </w:r>
      <w:r w:rsidRPr="0010011A">
        <w:rPr>
          <w:sz w:val="22"/>
        </w:rPr>
        <w:t xml:space="preserve"> at 300 to 450</w:t>
      </w:r>
      <w:r w:rsidR="00474A83" w:rsidRPr="0010011A">
        <w:rPr>
          <w:sz w:val="22"/>
          <w:vertAlign w:val="superscript"/>
        </w:rPr>
        <w:t>o</w:t>
      </w:r>
      <w:r w:rsidRPr="0010011A">
        <w:rPr>
          <w:sz w:val="22"/>
        </w:rPr>
        <w:t>C</w:t>
      </w:r>
      <w:r w:rsidR="0010011A" w:rsidRPr="0010011A">
        <w:rPr>
          <w:sz w:val="22"/>
        </w:rPr>
        <w:t>.</w:t>
      </w:r>
    </w:p>
    <w:p w14:paraId="3EDDA4B9" w14:textId="6B220DC7" w:rsidR="002D358B" w:rsidRPr="0040587B" w:rsidRDefault="002D358B" w:rsidP="002D358B">
      <w:pPr>
        <w:pStyle w:val="ListParagraph"/>
        <w:numPr>
          <w:ilvl w:val="0"/>
          <w:numId w:val="7"/>
        </w:numPr>
        <w:spacing w:after="0"/>
        <w:rPr>
          <w:sz w:val="22"/>
        </w:rPr>
      </w:pPr>
      <w:r w:rsidRPr="0040587B">
        <w:rPr>
          <w:noProof/>
          <w:sz w:val="22"/>
        </w:rPr>
        <w:t>Oxygen-based</w:t>
      </w:r>
      <w:r w:rsidRPr="0040587B">
        <w:rPr>
          <w:sz w:val="22"/>
        </w:rPr>
        <w:t xml:space="preserve"> desulphurisation</w:t>
      </w:r>
      <w:r w:rsidR="0038289C">
        <w:rPr>
          <w:sz w:val="22"/>
        </w:rPr>
        <w:t xml:space="preserve"> (ODS)</w:t>
      </w:r>
      <w:r w:rsidR="0010011A">
        <w:rPr>
          <w:sz w:val="22"/>
        </w:rPr>
        <w:t>. This</w:t>
      </w:r>
      <w:r w:rsidRPr="0040587B">
        <w:rPr>
          <w:sz w:val="22"/>
        </w:rPr>
        <w:t xml:space="preserve"> is </w:t>
      </w:r>
      <w:r w:rsidR="0010011A">
        <w:rPr>
          <w:sz w:val="22"/>
        </w:rPr>
        <w:t>a</w:t>
      </w:r>
      <w:r w:rsidRPr="0040587B">
        <w:rPr>
          <w:sz w:val="22"/>
        </w:rPr>
        <w:t xml:space="preserve"> frequently used method, usually </w:t>
      </w:r>
      <w:r w:rsidR="0010011A">
        <w:rPr>
          <w:sz w:val="22"/>
        </w:rPr>
        <w:t xml:space="preserve">carried out in </w:t>
      </w:r>
      <w:r w:rsidRPr="0040587B">
        <w:rPr>
          <w:sz w:val="22"/>
        </w:rPr>
        <w:t>a two-stage process</w:t>
      </w:r>
      <w:r>
        <w:rPr>
          <w:sz w:val="22"/>
        </w:rPr>
        <w:t>:</w:t>
      </w:r>
    </w:p>
    <w:p w14:paraId="58051643" w14:textId="77777777" w:rsidR="002D358B" w:rsidRPr="00AC4A15" w:rsidRDefault="002D358B" w:rsidP="002D358B">
      <w:pPr>
        <w:pStyle w:val="ListParagraph"/>
        <w:numPr>
          <w:ilvl w:val="1"/>
          <w:numId w:val="7"/>
        </w:numPr>
        <w:spacing w:after="0"/>
        <w:rPr>
          <w:sz w:val="22"/>
        </w:rPr>
      </w:pPr>
      <w:r w:rsidRPr="00AC4A15">
        <w:rPr>
          <w:sz w:val="22"/>
        </w:rPr>
        <w:t xml:space="preserve">Autoxidation leads to the creation of hydroperoxides that can </w:t>
      </w:r>
      <w:r w:rsidRPr="00AC4A15">
        <w:rPr>
          <w:noProof/>
          <w:sz w:val="22"/>
        </w:rPr>
        <w:t>be removed</w:t>
      </w:r>
      <w:r w:rsidRPr="00AC4A15">
        <w:rPr>
          <w:sz w:val="22"/>
        </w:rPr>
        <w:t xml:space="preserve"> through a water extraction process.  </w:t>
      </w:r>
      <w:r w:rsidRPr="00AC4A15">
        <w:rPr>
          <w:noProof/>
          <w:sz w:val="22"/>
        </w:rPr>
        <w:t>Sulfoxides and sulfones can also be formed by controlled reactions with pure oxygen</w:t>
      </w:r>
      <w:r>
        <w:rPr>
          <w:noProof/>
          <w:sz w:val="22"/>
        </w:rPr>
        <w:t xml:space="preserve"> or </w:t>
      </w:r>
      <w:r w:rsidRPr="00AC4A15">
        <w:rPr>
          <w:sz w:val="22"/>
        </w:rPr>
        <w:t>through specific ionic solvents.</w:t>
      </w:r>
    </w:p>
    <w:p w14:paraId="5633E600" w14:textId="77777777" w:rsidR="002D358B" w:rsidRDefault="002D358B" w:rsidP="002D358B">
      <w:pPr>
        <w:pStyle w:val="ListParagraph"/>
        <w:numPr>
          <w:ilvl w:val="1"/>
          <w:numId w:val="7"/>
        </w:numPr>
        <w:spacing w:after="0"/>
        <w:rPr>
          <w:sz w:val="22"/>
        </w:rPr>
      </w:pPr>
      <w:r w:rsidRPr="0040587B">
        <w:rPr>
          <w:sz w:val="22"/>
        </w:rPr>
        <w:t xml:space="preserve">Such pure oxygen techniques combine well with electrolysed hydrogen production, as oxygen </w:t>
      </w:r>
      <w:r w:rsidRPr="0040587B">
        <w:rPr>
          <w:noProof/>
          <w:sz w:val="22"/>
        </w:rPr>
        <w:t>is also produced</w:t>
      </w:r>
      <w:r w:rsidRPr="0040587B">
        <w:rPr>
          <w:sz w:val="22"/>
        </w:rPr>
        <w:t xml:space="preserve"> during the electrolytic process.</w:t>
      </w:r>
    </w:p>
    <w:p w14:paraId="200B69CA" w14:textId="3A1B6683" w:rsidR="002D358B" w:rsidRDefault="002D358B" w:rsidP="002D358B">
      <w:pPr>
        <w:pStyle w:val="ListParagraph"/>
        <w:numPr>
          <w:ilvl w:val="1"/>
          <w:numId w:val="7"/>
        </w:numPr>
        <w:spacing w:after="0"/>
        <w:rPr>
          <w:sz w:val="22"/>
        </w:rPr>
      </w:pPr>
      <w:r w:rsidRPr="0040587B">
        <w:rPr>
          <w:sz w:val="22"/>
        </w:rPr>
        <w:t>Oxidative desulphurisation can lead to significant increases in the viscosity of the crude if not properly controlled.</w:t>
      </w:r>
    </w:p>
    <w:p w14:paraId="00AB2B21" w14:textId="77777777" w:rsidR="004B3C0B" w:rsidRDefault="004B3C0B" w:rsidP="005411B6">
      <w:pPr>
        <w:rPr>
          <w:sz w:val="22"/>
          <w:highlight w:val="yellow"/>
        </w:rPr>
      </w:pPr>
    </w:p>
    <w:p w14:paraId="19698E80" w14:textId="26697C1C" w:rsidR="005411B6" w:rsidRPr="00456D2C" w:rsidRDefault="004B3C0B" w:rsidP="004B3C0B">
      <w:pPr>
        <w:rPr>
          <w:sz w:val="22"/>
        </w:rPr>
      </w:pPr>
      <w:r w:rsidRPr="00456D2C">
        <w:rPr>
          <w:sz w:val="22"/>
        </w:rPr>
        <w:lastRenderedPageBreak/>
        <w:t xml:space="preserve">Full information on the sulphur content of Cuban oil was unavailable for the preparation of this report, </w:t>
      </w:r>
      <w:r w:rsidR="0038289C">
        <w:rPr>
          <w:sz w:val="22"/>
        </w:rPr>
        <w:t xml:space="preserve">however it is assumed that it </w:t>
      </w:r>
      <w:r w:rsidR="00FE5AF1">
        <w:rPr>
          <w:sz w:val="22"/>
        </w:rPr>
        <w:t>will</w:t>
      </w:r>
      <w:r w:rsidR="0038289C">
        <w:rPr>
          <w:sz w:val="22"/>
        </w:rPr>
        <w:t xml:space="preserve"> be </w:t>
      </w:r>
      <w:r w:rsidRPr="00456D2C">
        <w:rPr>
          <w:sz w:val="22"/>
        </w:rPr>
        <w:t xml:space="preserve">approximately 5,000 PPM of sulphur after processing. </w:t>
      </w:r>
      <w:r w:rsidR="0038289C">
        <w:rPr>
          <w:sz w:val="22"/>
        </w:rPr>
        <w:t xml:space="preserve">This estimate </w:t>
      </w:r>
      <w:r w:rsidR="00FE5AF1">
        <w:rPr>
          <w:sz w:val="22"/>
        </w:rPr>
        <w:t xml:space="preserve">is </w:t>
      </w:r>
      <w:r w:rsidR="0038289C">
        <w:rPr>
          <w:sz w:val="22"/>
        </w:rPr>
        <w:t>based on the sulphur content of similar fuels produced throughout Latin America.</w:t>
      </w:r>
    </w:p>
    <w:p w14:paraId="4B4F1424" w14:textId="43CB733B" w:rsidR="004211CD" w:rsidRPr="0038289C" w:rsidRDefault="004211CD" w:rsidP="00A716E6">
      <w:pPr>
        <w:pStyle w:val="Heading4"/>
        <w:rPr>
          <w:sz w:val="22"/>
        </w:rPr>
      </w:pPr>
      <w:r w:rsidRPr="0038289C">
        <w:rPr>
          <w:sz w:val="22"/>
        </w:rPr>
        <w:t>Urea-based additives</w:t>
      </w:r>
    </w:p>
    <w:p w14:paraId="33C48385" w14:textId="67A16522" w:rsidR="004211CD" w:rsidRPr="0040587B" w:rsidRDefault="004211CD" w:rsidP="004211CD">
      <w:pPr>
        <w:spacing w:after="0"/>
        <w:rPr>
          <w:sz w:val="22"/>
        </w:rPr>
      </w:pPr>
      <w:r w:rsidRPr="0040587B">
        <w:rPr>
          <w:sz w:val="22"/>
        </w:rPr>
        <w:t xml:space="preserve">Automotive grade urea, also known as diesel exhaust fluid and frequently traded under the name ‘AdBlue’, is a key component in selective catalytic reduction (SCR) systems. The </w:t>
      </w:r>
      <w:r w:rsidRPr="0040587B">
        <w:rPr>
          <w:noProof/>
          <w:sz w:val="22"/>
        </w:rPr>
        <w:t>urea</w:t>
      </w:r>
      <w:r w:rsidRPr="0040587B">
        <w:rPr>
          <w:sz w:val="22"/>
        </w:rPr>
        <w:t xml:space="preserve"> acts as a reducing agent that reacts with NO</w:t>
      </w:r>
      <w:r w:rsidRPr="00AD27E6">
        <w:rPr>
          <w:sz w:val="22"/>
          <w:vertAlign w:val="subscript"/>
        </w:rPr>
        <w:t>X</w:t>
      </w:r>
      <w:r w:rsidRPr="0040587B">
        <w:rPr>
          <w:sz w:val="22"/>
        </w:rPr>
        <w:t xml:space="preserve"> compounds to produce </w:t>
      </w:r>
      <w:r>
        <w:rPr>
          <w:sz w:val="22"/>
        </w:rPr>
        <w:t>n</w:t>
      </w:r>
      <w:r w:rsidRPr="0040587B">
        <w:rPr>
          <w:sz w:val="22"/>
        </w:rPr>
        <w:t>itrogen, water and CO</w:t>
      </w:r>
      <w:r w:rsidRPr="00AD27E6">
        <w:rPr>
          <w:sz w:val="22"/>
          <w:vertAlign w:val="subscript"/>
        </w:rPr>
        <w:t>2</w:t>
      </w:r>
      <w:r w:rsidRPr="0040587B">
        <w:rPr>
          <w:sz w:val="22"/>
        </w:rPr>
        <w:t xml:space="preserve">. Typically, the urea additive </w:t>
      </w:r>
      <w:r w:rsidRPr="0040587B">
        <w:rPr>
          <w:noProof/>
          <w:sz w:val="22"/>
        </w:rPr>
        <w:t>is injected</w:t>
      </w:r>
      <w:r w:rsidRPr="0040587B">
        <w:rPr>
          <w:sz w:val="22"/>
        </w:rPr>
        <w:t xml:space="preserve"> into the exhaust stream</w:t>
      </w:r>
      <w:r>
        <w:rPr>
          <w:sz w:val="22"/>
        </w:rPr>
        <w:t xml:space="preserve"> after </w:t>
      </w:r>
      <w:r w:rsidRPr="0040587B">
        <w:rPr>
          <w:sz w:val="22"/>
        </w:rPr>
        <w:t>the exhaust gases exit the particulate filter. In combination with the catalytic converter the NO</w:t>
      </w:r>
      <w:r w:rsidRPr="00AD27E6">
        <w:rPr>
          <w:sz w:val="22"/>
          <w:vertAlign w:val="subscript"/>
        </w:rPr>
        <w:t>X</w:t>
      </w:r>
      <w:r w:rsidRPr="0040587B">
        <w:rPr>
          <w:sz w:val="22"/>
        </w:rPr>
        <w:t xml:space="preserve">, unburnt hydrocarbons and carbon monoxide content of exhaust gases can </w:t>
      </w:r>
      <w:r w:rsidRPr="0040587B">
        <w:rPr>
          <w:noProof/>
          <w:sz w:val="22"/>
        </w:rPr>
        <w:t>be reduced</w:t>
      </w:r>
      <w:r w:rsidRPr="0040587B">
        <w:rPr>
          <w:sz w:val="22"/>
        </w:rPr>
        <w:t xml:space="preserve"> by up to 90%. The system can also help reduce PM emission.</w:t>
      </w:r>
      <w:r>
        <w:rPr>
          <w:sz w:val="22"/>
        </w:rPr>
        <w:t xml:space="preserve"> </w:t>
      </w:r>
      <w:r w:rsidRPr="0040587B">
        <w:rPr>
          <w:sz w:val="22"/>
        </w:rPr>
        <w:t xml:space="preserve">Vehicles using SCR need to have a separate tank </w:t>
      </w:r>
      <w:r w:rsidR="0040678E" w:rsidRPr="0040587B">
        <w:rPr>
          <w:sz w:val="22"/>
        </w:rPr>
        <w:t>fitted</w:t>
      </w:r>
      <w:r w:rsidR="0040678E">
        <w:rPr>
          <w:sz w:val="22"/>
        </w:rPr>
        <w:t xml:space="preserve"> </w:t>
      </w:r>
      <w:r>
        <w:rPr>
          <w:sz w:val="22"/>
        </w:rPr>
        <w:t>to ho</w:t>
      </w:r>
      <w:r w:rsidR="0040678E">
        <w:rPr>
          <w:sz w:val="22"/>
        </w:rPr>
        <w:t>u</w:t>
      </w:r>
      <w:r>
        <w:rPr>
          <w:sz w:val="22"/>
        </w:rPr>
        <w:t>se the</w:t>
      </w:r>
      <w:r w:rsidRPr="0040587B">
        <w:rPr>
          <w:sz w:val="22"/>
        </w:rPr>
        <w:t xml:space="preserve"> Urea and this </w:t>
      </w:r>
      <w:r w:rsidR="0040678E">
        <w:rPr>
          <w:sz w:val="22"/>
        </w:rPr>
        <w:t>needs to be</w:t>
      </w:r>
      <w:r w:rsidRPr="0040587B">
        <w:rPr>
          <w:sz w:val="22"/>
        </w:rPr>
        <w:t xml:space="preserve"> topped up regularly (i.e. whenever refuelling the vehicle).</w:t>
      </w:r>
    </w:p>
    <w:p w14:paraId="7F6470FA" w14:textId="172BF66A" w:rsidR="004211CD" w:rsidRPr="0038289C" w:rsidRDefault="000F62BE" w:rsidP="00A716E6">
      <w:pPr>
        <w:pStyle w:val="Heading4"/>
        <w:rPr>
          <w:sz w:val="22"/>
        </w:rPr>
      </w:pPr>
      <w:r w:rsidRPr="0038289C">
        <w:rPr>
          <w:sz w:val="22"/>
        </w:rPr>
        <w:t>Alternative fuel engines</w:t>
      </w:r>
    </w:p>
    <w:p w14:paraId="2E43BB95" w14:textId="58604299" w:rsidR="000F62BE" w:rsidRDefault="000F62BE" w:rsidP="000F62BE">
      <w:pPr>
        <w:spacing w:after="0"/>
        <w:rPr>
          <w:sz w:val="22"/>
        </w:rPr>
      </w:pPr>
      <w:r>
        <w:rPr>
          <w:sz w:val="22"/>
        </w:rPr>
        <w:t>Emissions reductions can also be achieved by using</w:t>
      </w:r>
      <w:r w:rsidRPr="000F62BE">
        <w:rPr>
          <w:sz w:val="22"/>
        </w:rPr>
        <w:t xml:space="preserve"> vehicle</w:t>
      </w:r>
      <w:r>
        <w:rPr>
          <w:sz w:val="22"/>
        </w:rPr>
        <w:t>s</w:t>
      </w:r>
      <w:r w:rsidRPr="000F62BE">
        <w:rPr>
          <w:sz w:val="22"/>
        </w:rPr>
        <w:t xml:space="preserve"> </w:t>
      </w:r>
      <w:r>
        <w:rPr>
          <w:sz w:val="22"/>
        </w:rPr>
        <w:t>with</w:t>
      </w:r>
      <w:r w:rsidRPr="000F62BE">
        <w:rPr>
          <w:sz w:val="22"/>
        </w:rPr>
        <w:t xml:space="preserve"> a modified internal combustion engine to run on alternative fuels. </w:t>
      </w:r>
      <w:r w:rsidRPr="007B44E0">
        <w:rPr>
          <w:sz w:val="22"/>
        </w:rPr>
        <w:t>For alternative fuel engines, a range of different types of fuel have been developed</w:t>
      </w:r>
      <w:r w:rsidR="00AE7AF1">
        <w:rPr>
          <w:sz w:val="22"/>
        </w:rPr>
        <w:t xml:space="preserve"> which are </w:t>
      </w:r>
      <w:r w:rsidR="005E633D">
        <w:rPr>
          <w:sz w:val="22"/>
        </w:rPr>
        <w:t>summarised in Table 4</w:t>
      </w:r>
      <w:r w:rsidRPr="007B44E0">
        <w:rPr>
          <w:sz w:val="22"/>
        </w:rPr>
        <w:t>.</w:t>
      </w:r>
    </w:p>
    <w:p w14:paraId="7780116D" w14:textId="7A8F2B69" w:rsidR="000F62BE" w:rsidRPr="005866B2" w:rsidRDefault="000F62BE" w:rsidP="000F62BE">
      <w:pPr>
        <w:spacing w:before="120"/>
        <w:jc w:val="center"/>
        <w:rPr>
          <w:rFonts w:asciiTheme="minorHAnsi" w:hAnsiTheme="minorHAnsi" w:cstheme="minorHAnsi"/>
          <w:b/>
          <w:i/>
          <w:sz w:val="20"/>
          <w:szCs w:val="18"/>
        </w:rPr>
      </w:pPr>
      <w:r w:rsidRPr="005866B2">
        <w:rPr>
          <w:rFonts w:asciiTheme="minorHAnsi" w:hAnsiTheme="minorHAnsi" w:cstheme="minorHAnsi"/>
          <w:b/>
          <w:i/>
          <w:sz w:val="20"/>
          <w:szCs w:val="18"/>
        </w:rPr>
        <w:t xml:space="preserve">Table </w:t>
      </w:r>
      <w:r w:rsidR="005E633D">
        <w:rPr>
          <w:rFonts w:asciiTheme="minorHAnsi" w:hAnsiTheme="minorHAnsi" w:cstheme="minorHAnsi"/>
          <w:b/>
          <w:i/>
          <w:sz w:val="20"/>
          <w:szCs w:val="18"/>
        </w:rPr>
        <w:t>4</w:t>
      </w:r>
      <w:r w:rsidRPr="005866B2">
        <w:rPr>
          <w:rFonts w:asciiTheme="minorHAnsi" w:hAnsiTheme="minorHAnsi" w:cstheme="minorHAnsi"/>
          <w:b/>
          <w:i/>
          <w:sz w:val="20"/>
          <w:szCs w:val="18"/>
        </w:rPr>
        <w:t xml:space="preserve">: </w:t>
      </w:r>
      <w:r>
        <w:rPr>
          <w:rFonts w:asciiTheme="minorHAnsi" w:hAnsiTheme="minorHAnsi" w:cstheme="minorHAnsi"/>
          <w:b/>
          <w:i/>
          <w:sz w:val="20"/>
          <w:szCs w:val="18"/>
        </w:rPr>
        <w:t>Overview of</w:t>
      </w:r>
      <w:r w:rsidR="00FE5AF1">
        <w:rPr>
          <w:rFonts w:asciiTheme="minorHAnsi" w:hAnsiTheme="minorHAnsi" w:cstheme="minorHAnsi"/>
          <w:b/>
          <w:i/>
          <w:sz w:val="20"/>
          <w:szCs w:val="18"/>
        </w:rPr>
        <w:t xml:space="preserve"> alternative</w:t>
      </w:r>
      <w:r w:rsidRPr="005866B2">
        <w:rPr>
          <w:rFonts w:asciiTheme="minorHAnsi" w:hAnsiTheme="minorHAnsi" w:cstheme="minorHAnsi"/>
          <w:b/>
          <w:i/>
          <w:sz w:val="20"/>
          <w:szCs w:val="18"/>
        </w:rPr>
        <w:t xml:space="preserve"> fuels</w:t>
      </w:r>
    </w:p>
    <w:tbl>
      <w:tblPr>
        <w:tblStyle w:val="GridTable5Dark-Accent51"/>
        <w:tblW w:w="0" w:type="auto"/>
        <w:jc w:val="center"/>
        <w:tblLook w:val="04A0" w:firstRow="1" w:lastRow="0" w:firstColumn="1" w:lastColumn="0" w:noHBand="0" w:noVBand="1"/>
      </w:tblPr>
      <w:tblGrid>
        <w:gridCol w:w="2879"/>
        <w:gridCol w:w="3637"/>
        <w:gridCol w:w="3567"/>
      </w:tblGrid>
      <w:tr w:rsidR="00FE5AF1" w:rsidRPr="00EF7484" w14:paraId="5D7AB06E" w14:textId="29A95EEE" w:rsidTr="00F340B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79" w:type="dxa"/>
            <w:vAlign w:val="center"/>
          </w:tcPr>
          <w:p w14:paraId="25C1B07E" w14:textId="12AE995E" w:rsidR="00FE5AF1" w:rsidRPr="004E0E0E" w:rsidRDefault="00FE5AF1" w:rsidP="009821B2">
            <w:pPr>
              <w:spacing w:after="0"/>
              <w:rPr>
                <w:rFonts w:asciiTheme="minorHAnsi" w:hAnsiTheme="minorHAnsi" w:cstheme="minorHAnsi"/>
                <w:b w:val="0"/>
                <w:bCs w:val="0"/>
                <w:sz w:val="22"/>
              </w:rPr>
            </w:pPr>
            <w:r w:rsidRPr="004E0E0E">
              <w:rPr>
                <w:rFonts w:asciiTheme="minorHAnsi" w:hAnsiTheme="minorHAnsi" w:cstheme="minorHAnsi"/>
                <w:sz w:val="22"/>
              </w:rPr>
              <w:t>Alternative Fuel</w:t>
            </w:r>
            <w:r w:rsidR="00F340B9">
              <w:rPr>
                <w:rFonts w:asciiTheme="minorHAnsi" w:hAnsiTheme="minorHAnsi" w:cstheme="minorHAnsi"/>
                <w:sz w:val="22"/>
              </w:rPr>
              <w:t xml:space="preserve"> Type</w:t>
            </w:r>
          </w:p>
        </w:tc>
        <w:tc>
          <w:tcPr>
            <w:tcW w:w="3637" w:type="dxa"/>
            <w:vAlign w:val="center"/>
          </w:tcPr>
          <w:p w14:paraId="07297BB0" w14:textId="2558F52F" w:rsidR="00FE5AF1" w:rsidRPr="004E0E0E" w:rsidRDefault="00FE5AF1" w:rsidP="009821B2">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Description</w:t>
            </w:r>
          </w:p>
        </w:tc>
        <w:tc>
          <w:tcPr>
            <w:tcW w:w="3567" w:type="dxa"/>
            <w:vAlign w:val="center"/>
          </w:tcPr>
          <w:p w14:paraId="61AB91DF" w14:textId="7C27FD51" w:rsidR="00FE5AF1" w:rsidRPr="004E0E0E" w:rsidRDefault="00F340B9" w:rsidP="00F340B9">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Comments</w:t>
            </w:r>
          </w:p>
        </w:tc>
      </w:tr>
      <w:tr w:rsidR="00FE5AF1" w:rsidRPr="0040587B" w14:paraId="2F48A702" w14:textId="0E0807CF" w:rsidTr="00782A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9" w:type="dxa"/>
            <w:vAlign w:val="center"/>
          </w:tcPr>
          <w:p w14:paraId="46CF4D38" w14:textId="4D6036D4" w:rsidR="00FE5AF1" w:rsidRPr="004E0E0E" w:rsidRDefault="00FE5AF1" w:rsidP="009821B2">
            <w:pPr>
              <w:spacing w:after="0"/>
              <w:rPr>
                <w:rFonts w:asciiTheme="minorHAnsi" w:hAnsiTheme="minorHAnsi" w:cstheme="minorHAnsi"/>
                <w:sz w:val="22"/>
              </w:rPr>
            </w:pPr>
            <w:r w:rsidRPr="004E0E0E">
              <w:rPr>
                <w:rFonts w:asciiTheme="minorHAnsi" w:hAnsiTheme="minorHAnsi" w:cstheme="minorHAnsi"/>
                <w:sz w:val="22"/>
              </w:rPr>
              <w:t xml:space="preserve">High </w:t>
            </w:r>
            <w:r w:rsidR="00F340B9">
              <w:rPr>
                <w:rFonts w:asciiTheme="minorHAnsi" w:hAnsiTheme="minorHAnsi" w:cstheme="minorHAnsi"/>
                <w:sz w:val="22"/>
              </w:rPr>
              <w:t>B</w:t>
            </w:r>
            <w:r w:rsidRPr="004E0E0E">
              <w:rPr>
                <w:rFonts w:asciiTheme="minorHAnsi" w:hAnsiTheme="minorHAnsi" w:cstheme="minorHAnsi"/>
                <w:sz w:val="22"/>
              </w:rPr>
              <w:t xml:space="preserve">lend </w:t>
            </w:r>
            <w:r w:rsidR="00F340B9">
              <w:rPr>
                <w:rFonts w:asciiTheme="minorHAnsi" w:hAnsiTheme="minorHAnsi" w:cstheme="minorHAnsi"/>
                <w:sz w:val="22"/>
              </w:rPr>
              <w:t>B</w:t>
            </w:r>
            <w:r w:rsidRPr="004E0E0E">
              <w:rPr>
                <w:rFonts w:asciiTheme="minorHAnsi" w:hAnsiTheme="minorHAnsi" w:cstheme="minorHAnsi"/>
                <w:sz w:val="22"/>
              </w:rPr>
              <w:t>iofuels</w:t>
            </w:r>
          </w:p>
        </w:tc>
        <w:tc>
          <w:tcPr>
            <w:tcW w:w="3637" w:type="dxa"/>
            <w:vAlign w:val="center"/>
          </w:tcPr>
          <w:p w14:paraId="19D22E58" w14:textId="107EFBC4" w:rsidR="00FE5AF1" w:rsidRPr="004E0E0E" w:rsidRDefault="00FE5AF1" w:rsidP="00782A7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 xml:space="preserve">Blends of fossil and biofuels </w:t>
            </w:r>
            <w:r>
              <w:rPr>
                <w:rFonts w:asciiTheme="minorHAnsi" w:hAnsiTheme="minorHAnsi" w:cstheme="minorHAnsi"/>
                <w:sz w:val="22"/>
              </w:rPr>
              <w:t>higher than</w:t>
            </w:r>
            <w:r w:rsidRPr="004E0E0E">
              <w:rPr>
                <w:rFonts w:asciiTheme="minorHAnsi" w:hAnsiTheme="minorHAnsi" w:cstheme="minorHAnsi"/>
                <w:sz w:val="22"/>
              </w:rPr>
              <w:t xml:space="preserve"> those allowed under the current diesel (EN590) and petrol (EN228) European standards</w:t>
            </w:r>
            <w:r>
              <w:rPr>
                <w:rFonts w:asciiTheme="minorHAnsi" w:hAnsiTheme="minorHAnsi" w:cstheme="minorHAnsi"/>
                <w:sz w:val="22"/>
              </w:rPr>
              <w:t>.</w:t>
            </w:r>
          </w:p>
        </w:tc>
        <w:tc>
          <w:tcPr>
            <w:tcW w:w="3567" w:type="dxa"/>
            <w:vAlign w:val="center"/>
          </w:tcPr>
          <w:p w14:paraId="652043F9" w14:textId="4FBE0E15" w:rsidR="00FE5AF1" w:rsidRPr="004E0E0E" w:rsidRDefault="00F340B9" w:rsidP="00782A7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The higher the blend of biofuel, the higher the potential emission reduction, depending on the source of the bio element.</w:t>
            </w:r>
            <w:r w:rsidR="00782A76">
              <w:rPr>
                <w:rFonts w:asciiTheme="minorHAnsi" w:hAnsiTheme="minorHAnsi" w:cstheme="minorHAnsi"/>
                <w:sz w:val="22"/>
              </w:rPr>
              <w:t xml:space="preserve">  Costs depend on source and availability.</w:t>
            </w:r>
          </w:p>
        </w:tc>
      </w:tr>
      <w:tr w:rsidR="00FE5AF1" w:rsidRPr="0040587B" w14:paraId="2063FF88" w14:textId="21DC9501" w:rsidTr="00782A76">
        <w:trPr>
          <w:jc w:val="center"/>
        </w:trPr>
        <w:tc>
          <w:tcPr>
            <w:cnfStyle w:val="001000000000" w:firstRow="0" w:lastRow="0" w:firstColumn="1" w:lastColumn="0" w:oddVBand="0" w:evenVBand="0" w:oddHBand="0" w:evenHBand="0" w:firstRowFirstColumn="0" w:firstRowLastColumn="0" w:lastRowFirstColumn="0" w:lastRowLastColumn="0"/>
            <w:tcW w:w="2879" w:type="dxa"/>
            <w:vAlign w:val="center"/>
          </w:tcPr>
          <w:p w14:paraId="113BC4AE" w14:textId="2A9042A2" w:rsidR="00FE5AF1" w:rsidRPr="004E0E0E" w:rsidRDefault="00FE5AF1" w:rsidP="009821B2">
            <w:pPr>
              <w:spacing w:after="0"/>
              <w:rPr>
                <w:rFonts w:asciiTheme="minorHAnsi" w:hAnsiTheme="minorHAnsi" w:cstheme="minorHAnsi"/>
                <w:sz w:val="22"/>
              </w:rPr>
            </w:pPr>
            <w:r w:rsidRPr="004E0E0E">
              <w:rPr>
                <w:rFonts w:asciiTheme="minorHAnsi" w:hAnsiTheme="minorHAnsi" w:cstheme="minorHAnsi"/>
                <w:sz w:val="22"/>
              </w:rPr>
              <w:t xml:space="preserve">Drop-in </w:t>
            </w:r>
            <w:r w:rsidR="00F340B9">
              <w:rPr>
                <w:rFonts w:asciiTheme="minorHAnsi" w:hAnsiTheme="minorHAnsi" w:cstheme="minorHAnsi"/>
                <w:sz w:val="22"/>
              </w:rPr>
              <w:t>F</w:t>
            </w:r>
            <w:r w:rsidRPr="004E0E0E">
              <w:rPr>
                <w:rFonts w:asciiTheme="minorHAnsi" w:hAnsiTheme="minorHAnsi" w:cstheme="minorHAnsi"/>
                <w:sz w:val="22"/>
              </w:rPr>
              <w:t>uels</w:t>
            </w:r>
          </w:p>
        </w:tc>
        <w:tc>
          <w:tcPr>
            <w:tcW w:w="3637" w:type="dxa"/>
            <w:vAlign w:val="center"/>
          </w:tcPr>
          <w:p w14:paraId="3CF50F98" w14:textId="77777777" w:rsidR="00FE5AF1" w:rsidRPr="004E0E0E" w:rsidRDefault="00FE5AF1" w:rsidP="00782A7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Biofuels that can be blended up to 100% with fossil fuels and maintain the current diesel (EN590) and petrol (EN228) European standards</w:t>
            </w:r>
            <w:r>
              <w:rPr>
                <w:rFonts w:asciiTheme="minorHAnsi" w:hAnsiTheme="minorHAnsi" w:cstheme="minorHAnsi"/>
                <w:sz w:val="22"/>
              </w:rPr>
              <w:t>.</w:t>
            </w:r>
          </w:p>
        </w:tc>
        <w:tc>
          <w:tcPr>
            <w:tcW w:w="3567" w:type="dxa"/>
            <w:vAlign w:val="center"/>
          </w:tcPr>
          <w:p w14:paraId="264D1045" w14:textId="5BCB366E" w:rsidR="00FE5AF1" w:rsidRPr="004E0E0E" w:rsidRDefault="00F340B9" w:rsidP="00782A7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The development of drop-in fuels is still relatively new and may be cost prohibitive.</w:t>
            </w:r>
          </w:p>
        </w:tc>
      </w:tr>
      <w:tr w:rsidR="00FE5AF1" w:rsidRPr="0040587B" w14:paraId="5C7C8055" w14:textId="7575F6CA" w:rsidTr="00782A7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79" w:type="dxa"/>
            <w:vAlign w:val="center"/>
          </w:tcPr>
          <w:p w14:paraId="374EB88F" w14:textId="77777777" w:rsidR="00FE5AF1" w:rsidRPr="004E0E0E" w:rsidRDefault="00FE5AF1" w:rsidP="009821B2">
            <w:pPr>
              <w:spacing w:after="0"/>
              <w:rPr>
                <w:rFonts w:asciiTheme="minorHAnsi" w:hAnsiTheme="minorHAnsi" w:cstheme="minorHAnsi"/>
                <w:sz w:val="22"/>
              </w:rPr>
            </w:pPr>
            <w:r w:rsidRPr="004E0E0E">
              <w:rPr>
                <w:rFonts w:asciiTheme="minorHAnsi" w:hAnsiTheme="minorHAnsi" w:cstheme="minorHAnsi"/>
                <w:sz w:val="22"/>
              </w:rPr>
              <w:t>Pure Plant Oil (PPO)</w:t>
            </w:r>
          </w:p>
        </w:tc>
        <w:tc>
          <w:tcPr>
            <w:tcW w:w="3637" w:type="dxa"/>
            <w:vAlign w:val="center"/>
          </w:tcPr>
          <w:p w14:paraId="620B099C" w14:textId="2428492E" w:rsidR="00FE5AF1" w:rsidRPr="004E0E0E" w:rsidRDefault="00782A76" w:rsidP="00782A7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 xml:space="preserve">A fuel based on </w:t>
            </w:r>
            <w:r w:rsidR="00FE5AF1" w:rsidRPr="004E0E0E">
              <w:rPr>
                <w:rFonts w:asciiTheme="minorHAnsi" w:hAnsiTheme="minorHAnsi" w:cstheme="minorHAnsi"/>
                <w:sz w:val="22"/>
              </w:rPr>
              <w:t>100% vegetable oil</w:t>
            </w:r>
            <w:r w:rsidR="00FE5AF1">
              <w:rPr>
                <w:rFonts w:asciiTheme="minorHAnsi" w:hAnsiTheme="minorHAnsi" w:cstheme="minorHAnsi"/>
                <w:sz w:val="22"/>
              </w:rPr>
              <w:t>.</w:t>
            </w:r>
          </w:p>
        </w:tc>
        <w:tc>
          <w:tcPr>
            <w:tcW w:w="3567" w:type="dxa"/>
            <w:vAlign w:val="center"/>
          </w:tcPr>
          <w:p w14:paraId="49898769" w14:textId="35B1B34D" w:rsidR="00FE5AF1" w:rsidRPr="004E0E0E" w:rsidRDefault="004B10EF" w:rsidP="00782A7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Potential for</w:t>
            </w:r>
            <w:r w:rsidR="00782A76">
              <w:rPr>
                <w:rFonts w:asciiTheme="minorHAnsi" w:hAnsiTheme="minorHAnsi" w:cstheme="minorHAnsi"/>
                <w:sz w:val="22"/>
              </w:rPr>
              <w:t xml:space="preserve"> high emission reductions, depending on the source of the vegetable oil. Costs depend on source and availability.</w:t>
            </w:r>
          </w:p>
        </w:tc>
      </w:tr>
      <w:tr w:rsidR="00FE5AF1" w:rsidRPr="0040587B" w14:paraId="497A8364" w14:textId="3C1CB3DE" w:rsidTr="00782A76">
        <w:trPr>
          <w:trHeight w:val="340"/>
          <w:jc w:val="center"/>
        </w:trPr>
        <w:tc>
          <w:tcPr>
            <w:cnfStyle w:val="001000000000" w:firstRow="0" w:lastRow="0" w:firstColumn="1" w:lastColumn="0" w:oddVBand="0" w:evenVBand="0" w:oddHBand="0" w:evenHBand="0" w:firstRowFirstColumn="0" w:firstRowLastColumn="0" w:lastRowFirstColumn="0" w:lastRowLastColumn="0"/>
            <w:tcW w:w="2879" w:type="dxa"/>
            <w:vAlign w:val="center"/>
          </w:tcPr>
          <w:p w14:paraId="2F5434D7" w14:textId="1F378577" w:rsidR="00FE5AF1" w:rsidRPr="004E0E0E" w:rsidRDefault="00FE5AF1" w:rsidP="009821B2">
            <w:pPr>
              <w:spacing w:after="0"/>
              <w:rPr>
                <w:rFonts w:asciiTheme="minorHAnsi" w:hAnsiTheme="minorHAnsi" w:cstheme="minorHAnsi"/>
                <w:sz w:val="22"/>
              </w:rPr>
            </w:pPr>
            <w:r w:rsidRPr="004E0E0E">
              <w:rPr>
                <w:rFonts w:asciiTheme="minorHAnsi" w:hAnsiTheme="minorHAnsi" w:cstheme="minorHAnsi"/>
                <w:sz w:val="22"/>
              </w:rPr>
              <w:t xml:space="preserve">Natural </w:t>
            </w:r>
            <w:r w:rsidR="00F340B9">
              <w:rPr>
                <w:rFonts w:asciiTheme="minorHAnsi" w:hAnsiTheme="minorHAnsi" w:cstheme="minorHAnsi"/>
                <w:sz w:val="22"/>
              </w:rPr>
              <w:t>G</w:t>
            </w:r>
            <w:r w:rsidRPr="004E0E0E">
              <w:rPr>
                <w:rFonts w:asciiTheme="minorHAnsi" w:hAnsiTheme="minorHAnsi" w:cstheme="minorHAnsi"/>
                <w:sz w:val="22"/>
              </w:rPr>
              <w:t>as</w:t>
            </w:r>
          </w:p>
        </w:tc>
        <w:tc>
          <w:tcPr>
            <w:tcW w:w="3637" w:type="dxa"/>
            <w:vAlign w:val="center"/>
          </w:tcPr>
          <w:p w14:paraId="4C7BEE87" w14:textId="77777777" w:rsidR="00FE5AF1" w:rsidRPr="004E0E0E" w:rsidRDefault="00FE5AF1" w:rsidP="00782A7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A fossil</w:t>
            </w:r>
            <w:r>
              <w:rPr>
                <w:rFonts w:asciiTheme="minorHAnsi" w:hAnsiTheme="minorHAnsi" w:cstheme="minorHAnsi"/>
                <w:sz w:val="22"/>
              </w:rPr>
              <w:t>-</w:t>
            </w:r>
            <w:r w:rsidRPr="004E0E0E">
              <w:rPr>
                <w:rFonts w:asciiTheme="minorHAnsi" w:hAnsiTheme="minorHAnsi" w:cstheme="minorHAnsi"/>
                <w:sz w:val="22"/>
              </w:rPr>
              <w:t xml:space="preserve">based road transport fuel consisting of </w:t>
            </w:r>
            <w:r w:rsidRPr="004E0E0E">
              <w:rPr>
                <w:rFonts w:asciiTheme="minorHAnsi" w:hAnsiTheme="minorHAnsi" w:cstheme="minorHAnsi"/>
                <w:noProof/>
                <w:sz w:val="22"/>
              </w:rPr>
              <w:t>mainly</w:t>
            </w:r>
            <w:r w:rsidRPr="004E0E0E">
              <w:rPr>
                <w:rFonts w:asciiTheme="minorHAnsi" w:hAnsiTheme="minorHAnsi" w:cstheme="minorHAnsi"/>
                <w:sz w:val="22"/>
              </w:rPr>
              <w:t xml:space="preserve"> methane.</w:t>
            </w:r>
          </w:p>
        </w:tc>
        <w:tc>
          <w:tcPr>
            <w:tcW w:w="3567" w:type="dxa"/>
            <w:vAlign w:val="center"/>
          </w:tcPr>
          <w:p w14:paraId="342D14A1" w14:textId="3C5580EE" w:rsidR="00FE5AF1" w:rsidRPr="004E0E0E" w:rsidRDefault="00782A76" w:rsidP="00782A7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Emissions similar to that of EU VI diesel. Costs depend on source and availability.</w:t>
            </w:r>
          </w:p>
        </w:tc>
      </w:tr>
      <w:tr w:rsidR="00FE5AF1" w:rsidRPr="0040587B" w14:paraId="48892DD0" w14:textId="407D3B2E" w:rsidTr="00782A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9" w:type="dxa"/>
            <w:vAlign w:val="center"/>
          </w:tcPr>
          <w:p w14:paraId="7C0F5EB4" w14:textId="77777777" w:rsidR="00FE5AF1" w:rsidRPr="004E0E0E" w:rsidRDefault="00FE5AF1" w:rsidP="009821B2">
            <w:pPr>
              <w:spacing w:after="0"/>
              <w:rPr>
                <w:rFonts w:asciiTheme="minorHAnsi" w:hAnsiTheme="minorHAnsi" w:cstheme="minorHAnsi"/>
                <w:sz w:val="22"/>
              </w:rPr>
            </w:pPr>
            <w:r w:rsidRPr="004E0E0E">
              <w:rPr>
                <w:rFonts w:asciiTheme="minorHAnsi" w:hAnsiTheme="minorHAnsi" w:cstheme="minorHAnsi"/>
                <w:sz w:val="22"/>
              </w:rPr>
              <w:t>Biomethane</w:t>
            </w:r>
          </w:p>
        </w:tc>
        <w:tc>
          <w:tcPr>
            <w:tcW w:w="3637" w:type="dxa"/>
            <w:vAlign w:val="center"/>
          </w:tcPr>
          <w:p w14:paraId="74B11540" w14:textId="0108354B" w:rsidR="00FE5AF1" w:rsidRPr="004E0E0E" w:rsidRDefault="00FE5AF1" w:rsidP="00782A7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 xml:space="preserve">A sustainable </w:t>
            </w:r>
            <w:r>
              <w:rPr>
                <w:rFonts w:asciiTheme="minorHAnsi" w:hAnsiTheme="minorHAnsi" w:cstheme="minorHAnsi"/>
                <w:sz w:val="22"/>
              </w:rPr>
              <w:t xml:space="preserve">(i.e. non-fossil-based) </w:t>
            </w:r>
            <w:r w:rsidRPr="004E0E0E">
              <w:rPr>
                <w:rFonts w:asciiTheme="minorHAnsi" w:hAnsiTheme="minorHAnsi" w:cstheme="minorHAnsi"/>
                <w:sz w:val="22"/>
              </w:rPr>
              <w:t xml:space="preserve">road transport fuel consisting of </w:t>
            </w:r>
            <w:r w:rsidRPr="004E0E0E">
              <w:rPr>
                <w:rFonts w:asciiTheme="minorHAnsi" w:hAnsiTheme="minorHAnsi" w:cstheme="minorHAnsi"/>
                <w:noProof/>
                <w:sz w:val="22"/>
              </w:rPr>
              <w:t>mainly</w:t>
            </w:r>
            <w:r w:rsidRPr="004E0E0E">
              <w:rPr>
                <w:rFonts w:asciiTheme="minorHAnsi" w:hAnsiTheme="minorHAnsi" w:cstheme="minorHAnsi"/>
                <w:sz w:val="22"/>
              </w:rPr>
              <w:t xml:space="preserve"> methane. Biomethane is chemically similar and interchangeable with natural gas as a fuel</w:t>
            </w:r>
            <w:r>
              <w:rPr>
                <w:rFonts w:asciiTheme="minorHAnsi" w:hAnsiTheme="minorHAnsi" w:cstheme="minorHAnsi"/>
                <w:sz w:val="22"/>
              </w:rPr>
              <w:t>.</w:t>
            </w:r>
          </w:p>
        </w:tc>
        <w:tc>
          <w:tcPr>
            <w:tcW w:w="3567" w:type="dxa"/>
            <w:vAlign w:val="center"/>
          </w:tcPr>
          <w:p w14:paraId="1F54339F" w14:textId="777AC9D6" w:rsidR="00FE5AF1" w:rsidRPr="004E0E0E" w:rsidRDefault="004B10EF" w:rsidP="00782A7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Potential for</w:t>
            </w:r>
            <w:r w:rsidR="00782A76">
              <w:rPr>
                <w:rFonts w:asciiTheme="minorHAnsi" w:hAnsiTheme="minorHAnsi" w:cstheme="minorHAnsi"/>
                <w:sz w:val="22"/>
              </w:rPr>
              <w:t xml:space="preserve"> high emission reductions, depending on the source of the biomethane. Costs depend on source and availability.</w:t>
            </w:r>
          </w:p>
        </w:tc>
      </w:tr>
      <w:tr w:rsidR="00FE5AF1" w:rsidRPr="0040587B" w14:paraId="063F788D" w14:textId="68C4A7ED" w:rsidTr="00782A76">
        <w:trPr>
          <w:jc w:val="center"/>
        </w:trPr>
        <w:tc>
          <w:tcPr>
            <w:cnfStyle w:val="001000000000" w:firstRow="0" w:lastRow="0" w:firstColumn="1" w:lastColumn="0" w:oddVBand="0" w:evenVBand="0" w:oddHBand="0" w:evenHBand="0" w:firstRowFirstColumn="0" w:firstRowLastColumn="0" w:lastRowFirstColumn="0" w:lastRowLastColumn="0"/>
            <w:tcW w:w="2879" w:type="dxa"/>
            <w:vAlign w:val="center"/>
          </w:tcPr>
          <w:p w14:paraId="0CA6EB36" w14:textId="77777777" w:rsidR="00FE5AF1" w:rsidRPr="004E0E0E" w:rsidRDefault="00FE5AF1" w:rsidP="009821B2">
            <w:pPr>
              <w:spacing w:after="0"/>
              <w:rPr>
                <w:rFonts w:asciiTheme="minorHAnsi" w:hAnsiTheme="minorHAnsi" w:cstheme="minorHAnsi"/>
                <w:sz w:val="22"/>
              </w:rPr>
            </w:pPr>
            <w:r w:rsidRPr="004E0E0E">
              <w:rPr>
                <w:rFonts w:asciiTheme="minorHAnsi" w:hAnsiTheme="minorHAnsi" w:cstheme="minorHAnsi"/>
                <w:sz w:val="22"/>
              </w:rPr>
              <w:t>Hydrogen</w:t>
            </w:r>
          </w:p>
        </w:tc>
        <w:tc>
          <w:tcPr>
            <w:tcW w:w="3637" w:type="dxa"/>
            <w:vAlign w:val="center"/>
          </w:tcPr>
          <w:p w14:paraId="7A9A230C" w14:textId="77777777" w:rsidR="00FE5AF1" w:rsidRPr="004E0E0E" w:rsidRDefault="00FE5AF1" w:rsidP="00782A7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Hydrogen can be used to power vehicles, either through direct combustion or a fuel cell</w:t>
            </w:r>
            <w:r>
              <w:rPr>
                <w:rFonts w:asciiTheme="minorHAnsi" w:hAnsiTheme="minorHAnsi" w:cstheme="minorHAnsi"/>
                <w:sz w:val="22"/>
              </w:rPr>
              <w:t>.</w:t>
            </w:r>
          </w:p>
        </w:tc>
        <w:tc>
          <w:tcPr>
            <w:tcW w:w="3567" w:type="dxa"/>
            <w:vAlign w:val="center"/>
          </w:tcPr>
          <w:p w14:paraId="5B6B1E71" w14:textId="16B8211D" w:rsidR="00FE5AF1" w:rsidRPr="004E0E0E" w:rsidRDefault="004B10EF" w:rsidP="00782A7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P</w:t>
            </w:r>
            <w:r w:rsidR="00782A76" w:rsidRPr="00782A76">
              <w:rPr>
                <w:rFonts w:asciiTheme="minorHAnsi" w:hAnsiTheme="minorHAnsi" w:cstheme="minorHAnsi"/>
                <w:sz w:val="22"/>
              </w:rPr>
              <w:t xml:space="preserve">otential </w:t>
            </w:r>
            <w:r>
              <w:rPr>
                <w:rFonts w:asciiTheme="minorHAnsi" w:hAnsiTheme="minorHAnsi" w:cstheme="minorHAnsi"/>
                <w:sz w:val="22"/>
              </w:rPr>
              <w:t>for</w:t>
            </w:r>
            <w:r w:rsidR="00782A76" w:rsidRPr="00782A76">
              <w:rPr>
                <w:rFonts w:asciiTheme="minorHAnsi" w:hAnsiTheme="minorHAnsi" w:cstheme="minorHAnsi"/>
                <w:sz w:val="22"/>
              </w:rPr>
              <w:t xml:space="preserve"> high emission reductions, depending on the source of the </w:t>
            </w:r>
            <w:r w:rsidR="00782A76">
              <w:rPr>
                <w:rFonts w:asciiTheme="minorHAnsi" w:hAnsiTheme="minorHAnsi" w:cstheme="minorHAnsi"/>
                <w:sz w:val="22"/>
              </w:rPr>
              <w:t>hydrogen</w:t>
            </w:r>
            <w:r w:rsidR="00782A76" w:rsidRPr="00782A76">
              <w:rPr>
                <w:rFonts w:asciiTheme="minorHAnsi" w:hAnsiTheme="minorHAnsi" w:cstheme="minorHAnsi"/>
                <w:sz w:val="22"/>
              </w:rPr>
              <w:t xml:space="preserve">. Costs depend on </w:t>
            </w:r>
            <w:r w:rsidR="00782A76">
              <w:rPr>
                <w:rFonts w:asciiTheme="minorHAnsi" w:hAnsiTheme="minorHAnsi" w:cstheme="minorHAnsi"/>
                <w:sz w:val="22"/>
              </w:rPr>
              <w:t xml:space="preserve">manufacturing method </w:t>
            </w:r>
            <w:r w:rsidR="00782A76" w:rsidRPr="00782A76">
              <w:rPr>
                <w:rFonts w:asciiTheme="minorHAnsi" w:hAnsiTheme="minorHAnsi" w:cstheme="minorHAnsi"/>
                <w:sz w:val="22"/>
              </w:rPr>
              <w:t>and availability.</w:t>
            </w:r>
          </w:p>
        </w:tc>
      </w:tr>
    </w:tbl>
    <w:p w14:paraId="5EC23A74" w14:textId="77777777" w:rsidR="00937734" w:rsidRDefault="00937734">
      <w:pPr>
        <w:spacing w:after="0"/>
      </w:pPr>
      <w:r>
        <w:br w:type="page"/>
      </w:r>
    </w:p>
    <w:p w14:paraId="5C495E50" w14:textId="60150EC6" w:rsidR="00937734" w:rsidRPr="00E4012E" w:rsidRDefault="00937734" w:rsidP="00A716E6">
      <w:pPr>
        <w:pStyle w:val="Heading3"/>
      </w:pPr>
      <w:bookmarkStart w:id="35" w:name="_Toc4861863"/>
      <w:r>
        <w:lastRenderedPageBreak/>
        <w:t>Sc</w:t>
      </w:r>
      <w:r w:rsidRPr="00E4012E">
        <w:t>enario</w:t>
      </w:r>
      <w:r>
        <w:t xml:space="preserve"> </w:t>
      </w:r>
      <w:r w:rsidR="00C314A5">
        <w:t>m</w:t>
      </w:r>
      <w:r>
        <w:t>odelling for diesel engine emissions reduction</w:t>
      </w:r>
      <w:bookmarkEnd w:id="35"/>
    </w:p>
    <w:p w14:paraId="4754AF8F" w14:textId="1A202D5B" w:rsidR="00937734" w:rsidRPr="00C314A5" w:rsidRDefault="00937734" w:rsidP="00A716E6">
      <w:pPr>
        <w:pStyle w:val="Heading4"/>
        <w:rPr>
          <w:sz w:val="22"/>
        </w:rPr>
      </w:pPr>
      <w:r w:rsidRPr="00C314A5">
        <w:rPr>
          <w:sz w:val="22"/>
        </w:rPr>
        <w:t>Method</w:t>
      </w:r>
    </w:p>
    <w:p w14:paraId="16DFEC19" w14:textId="5EEAF40A" w:rsidR="00937734" w:rsidRDefault="00937734" w:rsidP="00937734">
      <w:pPr>
        <w:spacing w:after="0"/>
        <w:rPr>
          <w:sz w:val="22"/>
        </w:rPr>
      </w:pPr>
      <w:r>
        <w:rPr>
          <w:sz w:val="22"/>
        </w:rPr>
        <w:t xml:space="preserve">To assess the impact of the uptake of improved internal combustion technologies, </w:t>
      </w:r>
      <w:r w:rsidRPr="0040587B">
        <w:rPr>
          <w:sz w:val="22"/>
        </w:rPr>
        <w:t xml:space="preserve">Cenex </w:t>
      </w:r>
      <w:r>
        <w:rPr>
          <w:noProof/>
          <w:sz w:val="22"/>
        </w:rPr>
        <w:t xml:space="preserve">modelled </w:t>
      </w:r>
      <w:r w:rsidRPr="0040587B">
        <w:rPr>
          <w:sz w:val="22"/>
        </w:rPr>
        <w:t>two scenarios</w:t>
      </w:r>
      <w:r w:rsidR="004B10EF">
        <w:rPr>
          <w:sz w:val="22"/>
        </w:rPr>
        <w:t xml:space="preserve"> for bus replacement in the Havana fleet</w:t>
      </w:r>
      <w:r>
        <w:rPr>
          <w:sz w:val="22"/>
        </w:rPr>
        <w:t>:</w:t>
      </w:r>
    </w:p>
    <w:p w14:paraId="27714B2F" w14:textId="77777777" w:rsidR="00937734" w:rsidRPr="005E0385" w:rsidRDefault="00937734" w:rsidP="00937734">
      <w:pPr>
        <w:pStyle w:val="ListParagraph"/>
        <w:numPr>
          <w:ilvl w:val="0"/>
          <w:numId w:val="18"/>
        </w:numPr>
        <w:spacing w:after="0"/>
        <w:rPr>
          <w:sz w:val="22"/>
        </w:rPr>
      </w:pPr>
      <w:r>
        <w:rPr>
          <w:sz w:val="22"/>
        </w:rPr>
        <w:t>An</w:t>
      </w:r>
      <w:r w:rsidRPr="005E0385">
        <w:rPr>
          <w:sz w:val="22"/>
        </w:rPr>
        <w:t xml:space="preserve"> EU III </w:t>
      </w:r>
      <w:r>
        <w:rPr>
          <w:sz w:val="22"/>
        </w:rPr>
        <w:t xml:space="preserve">uptake </w:t>
      </w:r>
      <w:r w:rsidRPr="005E0385">
        <w:rPr>
          <w:sz w:val="22"/>
        </w:rPr>
        <w:t>scenario</w:t>
      </w:r>
      <w:r>
        <w:rPr>
          <w:sz w:val="22"/>
        </w:rPr>
        <w:t>,</w:t>
      </w:r>
      <w:r w:rsidRPr="005E0385">
        <w:rPr>
          <w:sz w:val="22"/>
        </w:rPr>
        <w:t xml:space="preserve"> </w:t>
      </w:r>
      <w:r>
        <w:rPr>
          <w:sz w:val="22"/>
        </w:rPr>
        <w:t xml:space="preserve">which </w:t>
      </w:r>
      <w:r w:rsidRPr="005E0385">
        <w:rPr>
          <w:sz w:val="22"/>
        </w:rPr>
        <w:t xml:space="preserve">assumes equivalent emission profiles to </w:t>
      </w:r>
      <w:r>
        <w:rPr>
          <w:sz w:val="22"/>
        </w:rPr>
        <w:t xml:space="preserve">UK </w:t>
      </w:r>
      <w:r w:rsidRPr="005E0385">
        <w:rPr>
          <w:sz w:val="22"/>
        </w:rPr>
        <w:t>Euro III standard vehicles</w:t>
      </w:r>
    </w:p>
    <w:p w14:paraId="405E0438" w14:textId="5F1F76B5" w:rsidR="00937734" w:rsidRPr="005E0385" w:rsidRDefault="00937734" w:rsidP="00937734">
      <w:pPr>
        <w:pStyle w:val="ListParagraph"/>
        <w:numPr>
          <w:ilvl w:val="0"/>
          <w:numId w:val="18"/>
        </w:numPr>
        <w:spacing w:after="0"/>
        <w:rPr>
          <w:sz w:val="22"/>
        </w:rPr>
      </w:pPr>
      <w:r>
        <w:rPr>
          <w:sz w:val="22"/>
        </w:rPr>
        <w:t xml:space="preserve">An </w:t>
      </w:r>
      <w:r w:rsidRPr="005E0385">
        <w:rPr>
          <w:sz w:val="22"/>
        </w:rPr>
        <w:t xml:space="preserve">EU VI </w:t>
      </w:r>
      <w:r w:rsidR="00C314A5">
        <w:rPr>
          <w:sz w:val="22"/>
        </w:rPr>
        <w:t xml:space="preserve">uptake </w:t>
      </w:r>
      <w:r w:rsidRPr="005E0385">
        <w:rPr>
          <w:sz w:val="22"/>
        </w:rPr>
        <w:t>scenario</w:t>
      </w:r>
      <w:r>
        <w:rPr>
          <w:sz w:val="22"/>
        </w:rPr>
        <w:t>,</w:t>
      </w:r>
      <w:r w:rsidRPr="005E0385">
        <w:rPr>
          <w:sz w:val="22"/>
        </w:rPr>
        <w:t xml:space="preserve"> </w:t>
      </w:r>
      <w:r>
        <w:rPr>
          <w:sz w:val="22"/>
        </w:rPr>
        <w:t xml:space="preserve">which </w:t>
      </w:r>
      <w:r w:rsidRPr="005E0385">
        <w:rPr>
          <w:sz w:val="22"/>
        </w:rPr>
        <w:t xml:space="preserve">assumes equivalent emission profiles to </w:t>
      </w:r>
      <w:r>
        <w:rPr>
          <w:sz w:val="22"/>
        </w:rPr>
        <w:t xml:space="preserve">UK </w:t>
      </w:r>
      <w:r w:rsidRPr="005E0385">
        <w:rPr>
          <w:sz w:val="22"/>
        </w:rPr>
        <w:t>Euro VI standard vehicles</w:t>
      </w:r>
    </w:p>
    <w:p w14:paraId="71D4B062" w14:textId="77777777" w:rsidR="00937734" w:rsidRDefault="00937734" w:rsidP="00937734">
      <w:pPr>
        <w:spacing w:after="0"/>
        <w:rPr>
          <w:sz w:val="22"/>
        </w:rPr>
      </w:pPr>
    </w:p>
    <w:p w14:paraId="077F89DB" w14:textId="6E239B3A" w:rsidR="00937734" w:rsidRPr="00BF2E79" w:rsidRDefault="00937734" w:rsidP="00937734">
      <w:pPr>
        <w:spacing w:after="0"/>
        <w:rPr>
          <w:sz w:val="22"/>
        </w:rPr>
      </w:pPr>
      <w:r w:rsidRPr="0040587B">
        <w:rPr>
          <w:sz w:val="22"/>
        </w:rPr>
        <w:t xml:space="preserve">Buses </w:t>
      </w:r>
      <w:r>
        <w:rPr>
          <w:noProof/>
          <w:sz w:val="22"/>
        </w:rPr>
        <w:t xml:space="preserve">can be categorised as </w:t>
      </w:r>
      <w:r w:rsidR="00C314A5">
        <w:rPr>
          <w:sz w:val="22"/>
        </w:rPr>
        <w:t>heavy goods vehicle</w:t>
      </w:r>
      <w:r w:rsidR="004B10EF">
        <w:rPr>
          <w:sz w:val="22"/>
        </w:rPr>
        <w:t>s</w:t>
      </w:r>
      <w:r w:rsidRPr="00456D2C">
        <w:rPr>
          <w:sz w:val="22"/>
        </w:rPr>
        <w:t xml:space="preserve"> </w:t>
      </w:r>
      <w:r w:rsidR="004B10EF">
        <w:rPr>
          <w:sz w:val="22"/>
        </w:rPr>
        <w:t xml:space="preserve">(HGVs) </w:t>
      </w:r>
      <w:r w:rsidRPr="00456D2C">
        <w:rPr>
          <w:sz w:val="22"/>
        </w:rPr>
        <w:t xml:space="preserve">for transporting people, so the </w:t>
      </w:r>
      <w:r w:rsidR="00C314A5">
        <w:rPr>
          <w:sz w:val="22"/>
        </w:rPr>
        <w:t xml:space="preserve">estimated </w:t>
      </w:r>
      <w:r w:rsidRPr="00456D2C">
        <w:rPr>
          <w:sz w:val="22"/>
        </w:rPr>
        <w:t xml:space="preserve">improvements in fuel economy </w:t>
      </w:r>
      <w:r w:rsidR="00C314A5">
        <w:rPr>
          <w:sz w:val="22"/>
        </w:rPr>
        <w:t xml:space="preserve">used in </w:t>
      </w:r>
      <w:r w:rsidRPr="00456D2C">
        <w:rPr>
          <w:sz w:val="22"/>
        </w:rPr>
        <w:t xml:space="preserve">the </w:t>
      </w:r>
      <w:r w:rsidR="00C314A5">
        <w:rPr>
          <w:sz w:val="22"/>
        </w:rPr>
        <w:t xml:space="preserve">Cenex </w:t>
      </w:r>
      <w:r w:rsidRPr="00456D2C">
        <w:rPr>
          <w:sz w:val="22"/>
        </w:rPr>
        <w:t xml:space="preserve">model are based on known HGV emissions data. </w:t>
      </w:r>
      <w:r w:rsidRPr="00BF2E79">
        <w:rPr>
          <w:sz w:val="22"/>
        </w:rPr>
        <w:t xml:space="preserve">Therefore, the </w:t>
      </w:r>
      <w:r w:rsidR="00C314A5" w:rsidRPr="00BF2E79">
        <w:rPr>
          <w:sz w:val="22"/>
        </w:rPr>
        <w:t>above</w:t>
      </w:r>
      <w:r w:rsidRPr="00BF2E79">
        <w:rPr>
          <w:sz w:val="22"/>
        </w:rPr>
        <w:t xml:space="preserve"> modelled scenarios use</w:t>
      </w:r>
      <w:r w:rsidR="00C314A5" w:rsidRPr="00BF2E79">
        <w:rPr>
          <w:sz w:val="22"/>
        </w:rPr>
        <w:t>d</w:t>
      </w:r>
      <w:r w:rsidRPr="00BF2E79">
        <w:rPr>
          <w:sz w:val="22"/>
        </w:rPr>
        <w:t xml:space="preserve"> </w:t>
      </w:r>
      <w:r w:rsidR="00C314A5" w:rsidRPr="00BF2E79">
        <w:rPr>
          <w:sz w:val="22"/>
        </w:rPr>
        <w:t xml:space="preserve">the </w:t>
      </w:r>
      <w:r w:rsidRPr="00BF2E79">
        <w:rPr>
          <w:sz w:val="22"/>
        </w:rPr>
        <w:t xml:space="preserve">COPERT based estimates for </w:t>
      </w:r>
      <w:r w:rsidR="00C314A5" w:rsidRPr="00BF2E79">
        <w:rPr>
          <w:sz w:val="22"/>
        </w:rPr>
        <w:t xml:space="preserve">HGV </w:t>
      </w:r>
      <w:r w:rsidRPr="00BF2E79">
        <w:rPr>
          <w:sz w:val="22"/>
        </w:rPr>
        <w:t>emissions</w:t>
      </w:r>
      <w:r w:rsidR="00C314A5" w:rsidRPr="00BF2E79">
        <w:rPr>
          <w:sz w:val="22"/>
        </w:rPr>
        <w:t xml:space="preserve"> and </w:t>
      </w:r>
      <w:r w:rsidRPr="00BF2E79">
        <w:rPr>
          <w:sz w:val="22"/>
        </w:rPr>
        <w:t>fuel efficiency, during 2000 to 2013.</w:t>
      </w:r>
      <w:r w:rsidR="007F3D2C" w:rsidRPr="00BF2E79">
        <w:rPr>
          <w:sz w:val="22"/>
        </w:rPr>
        <w:t xml:space="preserve"> COPERT is the EU standard vehicle emissions calculator. It uses vehicle population, mileage, speed and other data such as ambient temperature and calculates emissions and energy consumption for a specific country or region.</w:t>
      </w:r>
    </w:p>
    <w:p w14:paraId="42D8398D" w14:textId="77777777" w:rsidR="00937734" w:rsidRPr="00BF2E79" w:rsidRDefault="00937734" w:rsidP="00937734">
      <w:pPr>
        <w:spacing w:after="0"/>
        <w:rPr>
          <w:b/>
          <w:sz w:val="22"/>
        </w:rPr>
      </w:pPr>
    </w:p>
    <w:p w14:paraId="7C24A964" w14:textId="39C0FBAB" w:rsidR="00937734" w:rsidRDefault="00937734" w:rsidP="00937734">
      <w:pPr>
        <w:spacing w:after="0"/>
        <w:rPr>
          <w:sz w:val="22"/>
        </w:rPr>
      </w:pPr>
      <w:r w:rsidRPr="00BF2E79">
        <w:rPr>
          <w:sz w:val="22"/>
        </w:rPr>
        <w:t xml:space="preserve">US </w:t>
      </w:r>
      <w:r w:rsidR="00692B2A" w:rsidRPr="00BF2E79">
        <w:rPr>
          <w:sz w:val="22"/>
        </w:rPr>
        <w:t xml:space="preserve">data on </w:t>
      </w:r>
      <w:r w:rsidRPr="00BF2E79">
        <w:rPr>
          <w:sz w:val="22"/>
        </w:rPr>
        <w:t xml:space="preserve">fuel efficiency for HGVs </w:t>
      </w:r>
      <w:r w:rsidR="00692B2A" w:rsidRPr="00BF2E79">
        <w:rPr>
          <w:sz w:val="22"/>
        </w:rPr>
        <w:t xml:space="preserve">provides a guide to the relationship between EU standards and emissions. Their level of fuel efficiency </w:t>
      </w:r>
      <w:r w:rsidRPr="00BF2E79">
        <w:rPr>
          <w:sz w:val="22"/>
        </w:rPr>
        <w:t xml:space="preserve">was largely static through this period, </w:t>
      </w:r>
      <w:r w:rsidR="00C314A5" w:rsidRPr="00BF2E79">
        <w:rPr>
          <w:sz w:val="22"/>
        </w:rPr>
        <w:t xml:space="preserve">the estimated </w:t>
      </w:r>
      <w:r w:rsidRPr="00BF2E79">
        <w:rPr>
          <w:sz w:val="22"/>
        </w:rPr>
        <w:t xml:space="preserve">fuel efficiency </w:t>
      </w:r>
      <w:r w:rsidR="00C314A5" w:rsidRPr="00BF2E79">
        <w:rPr>
          <w:sz w:val="22"/>
        </w:rPr>
        <w:t xml:space="preserve">of the Havana bus fleet </w:t>
      </w:r>
      <w:r w:rsidRPr="00BF2E79">
        <w:rPr>
          <w:sz w:val="22"/>
        </w:rPr>
        <w:t>wa</w:t>
      </w:r>
      <w:r w:rsidRPr="00BF2E79">
        <w:rPr>
          <w:noProof/>
          <w:sz w:val="22"/>
        </w:rPr>
        <w:t>s set</w:t>
      </w:r>
      <w:r w:rsidRPr="00BF2E79">
        <w:rPr>
          <w:sz w:val="22"/>
        </w:rPr>
        <w:t xml:space="preserve"> the same for both the EU I and EU III scenario. </w:t>
      </w:r>
      <w:r w:rsidR="007F3D2C" w:rsidRPr="00BF2E79">
        <w:rPr>
          <w:sz w:val="22"/>
        </w:rPr>
        <w:t xml:space="preserve">The US has </w:t>
      </w:r>
      <w:r w:rsidR="00692B2A" w:rsidRPr="00BF2E79">
        <w:rPr>
          <w:sz w:val="22"/>
        </w:rPr>
        <w:t>had</w:t>
      </w:r>
      <w:r w:rsidR="007F3D2C" w:rsidRPr="00BF2E79">
        <w:rPr>
          <w:sz w:val="22"/>
        </w:rPr>
        <w:t xml:space="preserve"> a relatively slow uptake of low emission buses</w:t>
      </w:r>
      <w:r w:rsidR="00692B2A" w:rsidRPr="00BF2E79">
        <w:rPr>
          <w:sz w:val="22"/>
        </w:rPr>
        <w:t>, but</w:t>
      </w:r>
      <w:r w:rsidRPr="00BF2E79">
        <w:rPr>
          <w:sz w:val="22"/>
        </w:rPr>
        <w:t xml:space="preserve"> with the latest generation of </w:t>
      </w:r>
      <w:r w:rsidRPr="00BF2E79">
        <w:rPr>
          <w:noProof/>
          <w:sz w:val="22"/>
        </w:rPr>
        <w:t>vehicles,</w:t>
      </w:r>
      <w:r w:rsidRPr="00BF2E79">
        <w:rPr>
          <w:sz w:val="22"/>
        </w:rPr>
        <w:t xml:space="preserve"> a 25% improvement in fuel efficiency has been recorded</w:t>
      </w:r>
      <w:r w:rsidR="00551ACB" w:rsidRPr="00BF2E79">
        <w:rPr>
          <w:sz w:val="22"/>
        </w:rPr>
        <w:t>, as shown in Figure 4</w:t>
      </w:r>
      <w:r w:rsidRPr="00BF2E79">
        <w:rPr>
          <w:sz w:val="22"/>
        </w:rPr>
        <w:t xml:space="preserve">. This 25% improvement </w:t>
      </w:r>
      <w:r w:rsidRPr="00BF2E79">
        <w:rPr>
          <w:noProof/>
          <w:sz w:val="22"/>
        </w:rPr>
        <w:t>is</w:t>
      </w:r>
      <w:r w:rsidRPr="0040587B">
        <w:rPr>
          <w:noProof/>
          <w:sz w:val="22"/>
        </w:rPr>
        <w:t xml:space="preserve"> reflected</w:t>
      </w:r>
      <w:r w:rsidRPr="0040587B">
        <w:rPr>
          <w:sz w:val="22"/>
        </w:rPr>
        <w:t xml:space="preserve"> in the revised fuel efficiency value for the EU VI scenario</w:t>
      </w:r>
      <w:r w:rsidR="00551ACB">
        <w:rPr>
          <w:sz w:val="22"/>
        </w:rPr>
        <w:t>, shown in Table 5</w:t>
      </w:r>
      <w:r w:rsidRPr="0040587B">
        <w:rPr>
          <w:sz w:val="22"/>
        </w:rPr>
        <w:t>.</w:t>
      </w:r>
      <w:r w:rsidR="00C314A5">
        <w:rPr>
          <w:sz w:val="22"/>
        </w:rPr>
        <w:t xml:space="preserve">  </w:t>
      </w:r>
    </w:p>
    <w:p w14:paraId="258352FF" w14:textId="77777777" w:rsidR="00937734" w:rsidRPr="0040587B" w:rsidRDefault="00937734" w:rsidP="00937734">
      <w:pPr>
        <w:spacing w:after="0"/>
        <w:rPr>
          <w:sz w:val="22"/>
        </w:rPr>
      </w:pPr>
    </w:p>
    <w:p w14:paraId="008D44F7" w14:textId="5F8099DA" w:rsidR="00C314A5" w:rsidRDefault="00C314A5" w:rsidP="00C314A5">
      <w:pPr>
        <w:pStyle w:val="Caption"/>
        <w:spacing w:after="0"/>
        <w:jc w:val="center"/>
      </w:pPr>
      <w:bookmarkStart w:id="36" w:name="_Ref528586364"/>
      <w:r w:rsidRPr="008A2E15">
        <w:rPr>
          <w:i/>
          <w:color w:val="auto"/>
        </w:rPr>
        <w:t xml:space="preserve">Figure </w:t>
      </w:r>
      <w:r w:rsidRPr="008A2E15">
        <w:rPr>
          <w:i/>
          <w:noProof/>
          <w:color w:val="auto"/>
        </w:rPr>
        <w:fldChar w:fldCharType="begin"/>
      </w:r>
      <w:r w:rsidRPr="008A2E15">
        <w:rPr>
          <w:i/>
          <w:noProof/>
          <w:color w:val="auto"/>
        </w:rPr>
        <w:instrText xml:space="preserve"> SEQ Figure \* ARABIC </w:instrText>
      </w:r>
      <w:r w:rsidRPr="008A2E15">
        <w:rPr>
          <w:i/>
          <w:noProof/>
          <w:color w:val="auto"/>
        </w:rPr>
        <w:fldChar w:fldCharType="separate"/>
      </w:r>
      <w:r w:rsidR="00BD7CD0">
        <w:rPr>
          <w:i/>
          <w:noProof/>
          <w:color w:val="auto"/>
        </w:rPr>
        <w:t>4</w:t>
      </w:r>
      <w:r w:rsidRPr="008A2E15">
        <w:rPr>
          <w:i/>
          <w:noProof/>
          <w:color w:val="auto"/>
        </w:rPr>
        <w:fldChar w:fldCharType="end"/>
      </w:r>
      <w:bookmarkEnd w:id="36"/>
      <w:r w:rsidRPr="008A2E15">
        <w:rPr>
          <w:i/>
          <w:color w:val="auto"/>
        </w:rPr>
        <w:t>: Historic US fuel economy improvements</w:t>
      </w:r>
    </w:p>
    <w:p w14:paraId="3A13C93E" w14:textId="77777777" w:rsidR="00937734" w:rsidRDefault="00937734" w:rsidP="003E15F4">
      <w:pPr>
        <w:spacing w:after="0"/>
        <w:jc w:val="center"/>
        <w:rPr>
          <w:highlight w:val="yellow"/>
        </w:rPr>
      </w:pPr>
      <w:r>
        <w:rPr>
          <w:noProof/>
          <w:lang w:val="en-US" w:eastAsia="en-US"/>
        </w:rPr>
        <w:drawing>
          <wp:inline distT="0" distB="0" distL="0" distR="0" wp14:anchorId="35B6782E" wp14:editId="342D3EF3">
            <wp:extent cx="6050549" cy="27813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729" t="17259" r="55414" b="22508"/>
                    <a:stretch/>
                  </pic:blipFill>
                  <pic:spPr bwMode="auto">
                    <a:xfrm>
                      <a:off x="0" y="0"/>
                      <a:ext cx="6050549" cy="2781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92C4AD0" w14:textId="64A40375" w:rsidR="003E15F4" w:rsidRPr="00414597" w:rsidRDefault="003E15F4" w:rsidP="003E15F4">
      <w:pPr>
        <w:pStyle w:val="NormalNoSpace"/>
        <w:jc w:val="center"/>
        <w:rPr>
          <w:i/>
          <w:color w:val="auto"/>
          <w:highlight w:val="yellow"/>
        </w:rPr>
      </w:pPr>
      <w:r w:rsidRPr="00414597">
        <w:rPr>
          <w:i/>
          <w:color w:val="auto"/>
        </w:rPr>
        <w:t xml:space="preserve">Source: </w:t>
      </w:r>
      <w:r>
        <w:rPr>
          <w:i/>
          <w:color w:val="auto"/>
        </w:rPr>
        <w:t>US EPA</w:t>
      </w:r>
    </w:p>
    <w:p w14:paraId="66CD4C4D" w14:textId="77777777" w:rsidR="003E15F4" w:rsidRDefault="003E15F4" w:rsidP="003E15F4">
      <w:pPr>
        <w:pStyle w:val="NormalNoSpace"/>
      </w:pPr>
    </w:p>
    <w:p w14:paraId="233AB378" w14:textId="09E6656A" w:rsidR="00937734" w:rsidRPr="00824DD7" w:rsidRDefault="00937734" w:rsidP="00A716E6">
      <w:pPr>
        <w:pStyle w:val="Heading4"/>
        <w:rPr>
          <w:sz w:val="22"/>
        </w:rPr>
      </w:pPr>
      <w:r w:rsidRPr="00824DD7">
        <w:rPr>
          <w:sz w:val="22"/>
        </w:rPr>
        <w:t>EU III and EU VI equivalent scenarios</w:t>
      </w:r>
    </w:p>
    <w:p w14:paraId="1E03DAA3" w14:textId="38780FA7" w:rsidR="00937734" w:rsidRPr="00407DEB" w:rsidRDefault="00937734" w:rsidP="00937734">
      <w:pPr>
        <w:pStyle w:val="Caption"/>
        <w:spacing w:before="120" w:after="120"/>
        <w:jc w:val="center"/>
        <w:rPr>
          <w:i/>
          <w:color w:val="auto"/>
        </w:rPr>
      </w:pPr>
      <w:r w:rsidRPr="00407DEB">
        <w:rPr>
          <w:i/>
          <w:color w:val="auto"/>
        </w:rPr>
        <w:t xml:space="preserve">Table </w:t>
      </w:r>
      <w:r w:rsidR="005E633D">
        <w:rPr>
          <w:i/>
          <w:noProof/>
          <w:color w:val="auto"/>
        </w:rPr>
        <w:t>5</w:t>
      </w:r>
      <w:r w:rsidRPr="00407DEB">
        <w:rPr>
          <w:i/>
          <w:color w:val="auto"/>
        </w:rPr>
        <w:t>: Havana bus fleet scenarios assumptions</w:t>
      </w:r>
    </w:p>
    <w:tbl>
      <w:tblPr>
        <w:tblStyle w:val="GridTable5Dark-Accent51"/>
        <w:tblW w:w="0" w:type="auto"/>
        <w:jc w:val="center"/>
        <w:tblLook w:val="04A0" w:firstRow="1" w:lastRow="0" w:firstColumn="1" w:lastColumn="0" w:noHBand="0" w:noVBand="1"/>
      </w:tblPr>
      <w:tblGrid>
        <w:gridCol w:w="2016"/>
        <w:gridCol w:w="2016"/>
        <w:gridCol w:w="2484"/>
        <w:gridCol w:w="1550"/>
      </w:tblGrid>
      <w:tr w:rsidR="00937734" w:rsidRPr="00407DEB" w14:paraId="35AC4603" w14:textId="77777777" w:rsidTr="00824D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14E7631A" w14:textId="77777777" w:rsidR="00937734" w:rsidRPr="005866B2" w:rsidRDefault="00937734" w:rsidP="009821B2">
            <w:pPr>
              <w:spacing w:after="0"/>
              <w:jc w:val="center"/>
              <w:rPr>
                <w:rFonts w:asciiTheme="minorHAnsi" w:hAnsiTheme="minorHAnsi" w:cstheme="minorHAnsi"/>
                <w:sz w:val="22"/>
              </w:rPr>
            </w:pPr>
            <w:r w:rsidRPr="005866B2">
              <w:rPr>
                <w:rFonts w:asciiTheme="minorHAnsi" w:hAnsiTheme="minorHAnsi" w:cstheme="minorHAnsi"/>
                <w:sz w:val="22"/>
              </w:rPr>
              <w:t>Scenario</w:t>
            </w:r>
          </w:p>
        </w:tc>
        <w:tc>
          <w:tcPr>
            <w:tcW w:w="2016" w:type="dxa"/>
            <w:vAlign w:val="center"/>
          </w:tcPr>
          <w:p w14:paraId="0BD1A5A7" w14:textId="549CC45A" w:rsidR="00937734" w:rsidRPr="005866B2" w:rsidRDefault="00937734" w:rsidP="009821B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5866B2">
              <w:rPr>
                <w:rFonts w:asciiTheme="minorHAnsi" w:hAnsiTheme="minorHAnsi" w:cstheme="minorHAnsi"/>
                <w:sz w:val="22"/>
              </w:rPr>
              <w:t>Distance travelled per year (</w:t>
            </w:r>
            <w:r w:rsidR="00517516">
              <w:rPr>
                <w:rFonts w:asciiTheme="minorHAnsi" w:hAnsiTheme="minorHAnsi" w:cstheme="minorHAnsi"/>
                <w:sz w:val="22"/>
              </w:rPr>
              <w:t>km</w:t>
            </w:r>
            <w:r w:rsidRPr="005866B2">
              <w:rPr>
                <w:rFonts w:asciiTheme="minorHAnsi" w:hAnsiTheme="minorHAnsi" w:cstheme="minorHAnsi"/>
                <w:sz w:val="22"/>
              </w:rPr>
              <w:t>)</w:t>
            </w:r>
          </w:p>
        </w:tc>
        <w:tc>
          <w:tcPr>
            <w:tcW w:w="2484" w:type="dxa"/>
            <w:vAlign w:val="center"/>
          </w:tcPr>
          <w:p w14:paraId="04CCBCE8" w14:textId="77777777" w:rsidR="00937734" w:rsidRPr="005866B2" w:rsidRDefault="00937734" w:rsidP="009821B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5866B2">
              <w:rPr>
                <w:rFonts w:asciiTheme="minorHAnsi" w:hAnsiTheme="minorHAnsi" w:cstheme="minorHAnsi"/>
                <w:sz w:val="22"/>
              </w:rPr>
              <w:t>Duty cycle</w:t>
            </w:r>
          </w:p>
        </w:tc>
        <w:tc>
          <w:tcPr>
            <w:tcW w:w="1550" w:type="dxa"/>
            <w:vAlign w:val="center"/>
          </w:tcPr>
          <w:p w14:paraId="3D77BD77" w14:textId="1146A8C7" w:rsidR="00937734" w:rsidRPr="005866B2" w:rsidRDefault="00937734" w:rsidP="009821B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5866B2">
              <w:rPr>
                <w:rFonts w:asciiTheme="minorHAnsi" w:hAnsiTheme="minorHAnsi" w:cstheme="minorHAnsi"/>
                <w:sz w:val="22"/>
              </w:rPr>
              <w:t>Fuel efficiency (</w:t>
            </w:r>
            <w:r w:rsidR="00517516">
              <w:rPr>
                <w:rFonts w:asciiTheme="minorHAnsi" w:hAnsiTheme="minorHAnsi" w:cstheme="minorHAnsi"/>
                <w:sz w:val="22"/>
              </w:rPr>
              <w:t>litres/ 100km</w:t>
            </w:r>
            <w:r w:rsidRPr="005866B2">
              <w:rPr>
                <w:rFonts w:asciiTheme="minorHAnsi" w:hAnsiTheme="minorHAnsi" w:cstheme="minorHAnsi"/>
                <w:sz w:val="22"/>
              </w:rPr>
              <w:t>)</w:t>
            </w:r>
          </w:p>
        </w:tc>
      </w:tr>
      <w:tr w:rsidR="00937734" w:rsidRPr="00407DEB" w14:paraId="64909916" w14:textId="77777777" w:rsidTr="00824DD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2D06BB61" w14:textId="77777777" w:rsidR="00937734" w:rsidRPr="005866B2" w:rsidRDefault="00937734" w:rsidP="009821B2">
            <w:pPr>
              <w:spacing w:after="0"/>
              <w:rPr>
                <w:rFonts w:asciiTheme="minorHAnsi" w:hAnsiTheme="minorHAnsi" w:cstheme="minorHAnsi"/>
                <w:sz w:val="22"/>
              </w:rPr>
            </w:pPr>
            <w:r w:rsidRPr="005866B2">
              <w:rPr>
                <w:rFonts w:asciiTheme="minorHAnsi" w:hAnsiTheme="minorHAnsi" w:cstheme="minorHAnsi"/>
                <w:sz w:val="22"/>
              </w:rPr>
              <w:t>EU I Baseline</w:t>
            </w:r>
          </w:p>
        </w:tc>
        <w:tc>
          <w:tcPr>
            <w:tcW w:w="2016" w:type="dxa"/>
            <w:shd w:val="clear" w:color="auto" w:fill="D9E2F3" w:themeFill="accent5" w:themeFillTint="33"/>
            <w:vAlign w:val="center"/>
          </w:tcPr>
          <w:p w14:paraId="764F4D5B" w14:textId="78500F48" w:rsidR="00937734" w:rsidRPr="005866B2" w:rsidRDefault="00517516" w:rsidP="009821B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55,980</w:t>
            </w:r>
          </w:p>
        </w:tc>
        <w:tc>
          <w:tcPr>
            <w:tcW w:w="2484" w:type="dxa"/>
            <w:shd w:val="clear" w:color="auto" w:fill="D9E2F3" w:themeFill="accent5" w:themeFillTint="33"/>
            <w:vAlign w:val="center"/>
          </w:tcPr>
          <w:p w14:paraId="5B578315" w14:textId="77777777" w:rsidR="00937734" w:rsidRPr="005866B2" w:rsidRDefault="00937734" w:rsidP="009821B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5866B2">
              <w:rPr>
                <w:rFonts w:asciiTheme="minorHAnsi" w:hAnsiTheme="minorHAnsi" w:cstheme="minorHAnsi"/>
                <w:sz w:val="22"/>
              </w:rPr>
              <w:t>Mostly congested</w:t>
            </w:r>
          </w:p>
        </w:tc>
        <w:tc>
          <w:tcPr>
            <w:tcW w:w="1550" w:type="dxa"/>
            <w:shd w:val="clear" w:color="auto" w:fill="D9E2F3" w:themeFill="accent5" w:themeFillTint="33"/>
            <w:vAlign w:val="center"/>
          </w:tcPr>
          <w:p w14:paraId="474CB38A" w14:textId="7882AE1F" w:rsidR="00937734" w:rsidRPr="005866B2" w:rsidRDefault="00517516" w:rsidP="009821B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101</w:t>
            </w:r>
          </w:p>
        </w:tc>
      </w:tr>
      <w:tr w:rsidR="00937734" w:rsidRPr="00407DEB" w14:paraId="345A760B" w14:textId="77777777" w:rsidTr="00824DD7">
        <w:trPr>
          <w:trHeight w:val="340"/>
          <w:jc w:val="center"/>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1A4DC6AC" w14:textId="77777777" w:rsidR="00937734" w:rsidRPr="005866B2" w:rsidRDefault="00937734" w:rsidP="009821B2">
            <w:pPr>
              <w:spacing w:after="0"/>
              <w:rPr>
                <w:rFonts w:asciiTheme="minorHAnsi" w:hAnsiTheme="minorHAnsi" w:cstheme="minorHAnsi"/>
                <w:sz w:val="22"/>
              </w:rPr>
            </w:pPr>
            <w:r w:rsidRPr="005866B2">
              <w:rPr>
                <w:rFonts w:asciiTheme="minorHAnsi" w:hAnsiTheme="minorHAnsi" w:cstheme="minorHAnsi"/>
                <w:sz w:val="22"/>
              </w:rPr>
              <w:t>EU III</w:t>
            </w:r>
          </w:p>
        </w:tc>
        <w:tc>
          <w:tcPr>
            <w:tcW w:w="2016" w:type="dxa"/>
            <w:vAlign w:val="center"/>
          </w:tcPr>
          <w:p w14:paraId="34CB7A9E" w14:textId="3A0F0DC2" w:rsidR="00937734" w:rsidRPr="005866B2" w:rsidRDefault="00517516" w:rsidP="009821B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55,980</w:t>
            </w:r>
          </w:p>
        </w:tc>
        <w:tc>
          <w:tcPr>
            <w:tcW w:w="2484" w:type="dxa"/>
            <w:vAlign w:val="center"/>
          </w:tcPr>
          <w:p w14:paraId="7D2BD9D5" w14:textId="77777777" w:rsidR="00937734" w:rsidRPr="005866B2" w:rsidRDefault="00937734" w:rsidP="009821B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866B2">
              <w:rPr>
                <w:rFonts w:asciiTheme="minorHAnsi" w:hAnsiTheme="minorHAnsi" w:cstheme="minorHAnsi"/>
                <w:sz w:val="22"/>
              </w:rPr>
              <w:t>Mostly congested</w:t>
            </w:r>
          </w:p>
        </w:tc>
        <w:tc>
          <w:tcPr>
            <w:tcW w:w="1550" w:type="dxa"/>
            <w:vAlign w:val="center"/>
          </w:tcPr>
          <w:p w14:paraId="1650C9CD" w14:textId="08203F4F" w:rsidR="00937734" w:rsidRPr="005866B2" w:rsidRDefault="00517516" w:rsidP="009821B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101</w:t>
            </w:r>
          </w:p>
        </w:tc>
      </w:tr>
      <w:tr w:rsidR="00937734" w:rsidRPr="00407DEB" w14:paraId="735CBF9B" w14:textId="77777777" w:rsidTr="00824DD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0D6F6329" w14:textId="77777777" w:rsidR="00937734" w:rsidRPr="005866B2" w:rsidRDefault="00937734" w:rsidP="009821B2">
            <w:pPr>
              <w:spacing w:after="0"/>
              <w:rPr>
                <w:rFonts w:asciiTheme="minorHAnsi" w:hAnsiTheme="minorHAnsi" w:cstheme="minorHAnsi"/>
                <w:sz w:val="22"/>
              </w:rPr>
            </w:pPr>
            <w:r w:rsidRPr="005866B2">
              <w:rPr>
                <w:rFonts w:asciiTheme="minorHAnsi" w:hAnsiTheme="minorHAnsi" w:cstheme="minorHAnsi"/>
                <w:sz w:val="22"/>
              </w:rPr>
              <w:t>EU VI</w:t>
            </w:r>
          </w:p>
        </w:tc>
        <w:tc>
          <w:tcPr>
            <w:tcW w:w="2016" w:type="dxa"/>
            <w:shd w:val="clear" w:color="auto" w:fill="D9E2F3" w:themeFill="accent5" w:themeFillTint="33"/>
            <w:vAlign w:val="center"/>
          </w:tcPr>
          <w:p w14:paraId="053BC33C" w14:textId="16D19118" w:rsidR="00937734" w:rsidRPr="005866B2" w:rsidRDefault="00517516" w:rsidP="009821B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55,980</w:t>
            </w:r>
          </w:p>
        </w:tc>
        <w:tc>
          <w:tcPr>
            <w:tcW w:w="2484" w:type="dxa"/>
            <w:shd w:val="clear" w:color="auto" w:fill="D9E2F3" w:themeFill="accent5" w:themeFillTint="33"/>
            <w:vAlign w:val="center"/>
          </w:tcPr>
          <w:p w14:paraId="60BD9622" w14:textId="77777777" w:rsidR="00937734" w:rsidRPr="005866B2" w:rsidRDefault="00937734" w:rsidP="009821B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5866B2">
              <w:rPr>
                <w:rFonts w:asciiTheme="minorHAnsi" w:hAnsiTheme="minorHAnsi" w:cstheme="minorHAnsi"/>
                <w:sz w:val="22"/>
              </w:rPr>
              <w:t>Mostly congested</w:t>
            </w:r>
          </w:p>
        </w:tc>
        <w:tc>
          <w:tcPr>
            <w:tcW w:w="1550" w:type="dxa"/>
            <w:shd w:val="clear" w:color="auto" w:fill="D9E2F3" w:themeFill="accent5" w:themeFillTint="33"/>
            <w:vAlign w:val="center"/>
          </w:tcPr>
          <w:p w14:paraId="64357F2D" w14:textId="24F49201" w:rsidR="00937734" w:rsidRPr="005866B2" w:rsidRDefault="00517516" w:rsidP="009821B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81</w:t>
            </w:r>
          </w:p>
        </w:tc>
      </w:tr>
    </w:tbl>
    <w:p w14:paraId="482F8A7B" w14:textId="77777777" w:rsidR="00937734" w:rsidRPr="00A47596" w:rsidRDefault="00937734" w:rsidP="00937734">
      <w:pPr>
        <w:spacing w:after="0"/>
      </w:pPr>
    </w:p>
    <w:p w14:paraId="20042D9B" w14:textId="77777777" w:rsidR="007F3D2C" w:rsidRDefault="007F3D2C" w:rsidP="00937734">
      <w:pPr>
        <w:spacing w:after="0"/>
        <w:rPr>
          <w:sz w:val="22"/>
          <w:lang w:eastAsia="en-US"/>
        </w:rPr>
      </w:pPr>
    </w:p>
    <w:p w14:paraId="18FA5247" w14:textId="77777777" w:rsidR="007F3D2C" w:rsidRDefault="007F3D2C" w:rsidP="00937734">
      <w:pPr>
        <w:spacing w:after="0"/>
        <w:rPr>
          <w:sz w:val="22"/>
          <w:lang w:eastAsia="en-US"/>
        </w:rPr>
      </w:pPr>
    </w:p>
    <w:p w14:paraId="62E05D2F" w14:textId="65979D3F" w:rsidR="00937734" w:rsidRPr="0040587B" w:rsidRDefault="00937734" w:rsidP="00937734">
      <w:pPr>
        <w:spacing w:after="0"/>
        <w:rPr>
          <w:sz w:val="22"/>
          <w:lang w:eastAsia="en-US"/>
        </w:rPr>
      </w:pPr>
      <w:r w:rsidRPr="0040587B">
        <w:rPr>
          <w:sz w:val="22"/>
          <w:lang w:eastAsia="en-US"/>
        </w:rPr>
        <w:t>Based on the fleet and operational data provided by the Open University</w:t>
      </w:r>
      <w:r>
        <w:rPr>
          <w:sz w:val="22"/>
          <w:lang w:eastAsia="en-US"/>
        </w:rPr>
        <w:t xml:space="preserve"> (see above table) </w:t>
      </w:r>
      <w:r w:rsidRPr="0040587B">
        <w:rPr>
          <w:sz w:val="22"/>
          <w:lang w:eastAsia="en-US"/>
        </w:rPr>
        <w:t xml:space="preserve">Cenex have modelled the </w:t>
      </w:r>
      <w:r>
        <w:rPr>
          <w:sz w:val="22"/>
          <w:lang w:eastAsia="en-US"/>
        </w:rPr>
        <w:t xml:space="preserve">current (EU I Baseline) </w:t>
      </w:r>
      <w:r w:rsidRPr="0040587B">
        <w:rPr>
          <w:sz w:val="22"/>
          <w:lang w:eastAsia="en-US"/>
        </w:rPr>
        <w:t>Havana bus fleet emissions</w:t>
      </w:r>
      <w:r>
        <w:rPr>
          <w:sz w:val="22"/>
          <w:lang w:eastAsia="en-US"/>
        </w:rPr>
        <w:t>, and the emissions in the two alternative scenarios, EU III and EU VI, with the results</w:t>
      </w:r>
      <w:r w:rsidR="005E633D">
        <w:rPr>
          <w:sz w:val="22"/>
          <w:lang w:eastAsia="en-US"/>
        </w:rPr>
        <w:t xml:space="preserve"> shown in table 6</w:t>
      </w:r>
      <w:r>
        <w:rPr>
          <w:sz w:val="22"/>
          <w:lang w:eastAsia="en-US"/>
        </w:rPr>
        <w:t>:</w:t>
      </w:r>
    </w:p>
    <w:p w14:paraId="5463BF5F" w14:textId="7AFBDBAC" w:rsidR="00937734" w:rsidRPr="005866B2" w:rsidRDefault="00937734" w:rsidP="00937734">
      <w:pPr>
        <w:pStyle w:val="Caption"/>
        <w:spacing w:before="120" w:after="120"/>
        <w:jc w:val="center"/>
        <w:rPr>
          <w:i/>
          <w:color w:val="auto"/>
        </w:rPr>
      </w:pPr>
      <w:r w:rsidRPr="005866B2">
        <w:rPr>
          <w:i/>
          <w:color w:val="auto"/>
        </w:rPr>
        <w:t xml:space="preserve">Table </w:t>
      </w:r>
      <w:r w:rsidR="005E633D">
        <w:rPr>
          <w:i/>
          <w:noProof/>
          <w:color w:val="auto"/>
        </w:rPr>
        <w:t>6</w:t>
      </w:r>
      <w:r w:rsidRPr="005866B2">
        <w:rPr>
          <w:i/>
          <w:color w:val="auto"/>
        </w:rPr>
        <w:t>: Cenex modelled Havana bus fleet annual emissions estimate for three scenarios</w:t>
      </w:r>
    </w:p>
    <w:tbl>
      <w:tblPr>
        <w:tblStyle w:val="GridTable5Dark-Accent51"/>
        <w:tblW w:w="9040" w:type="dxa"/>
        <w:jc w:val="center"/>
        <w:tblLook w:val="04A0" w:firstRow="1" w:lastRow="0" w:firstColumn="1" w:lastColumn="0" w:noHBand="0" w:noVBand="1"/>
      </w:tblPr>
      <w:tblGrid>
        <w:gridCol w:w="2689"/>
        <w:gridCol w:w="1984"/>
        <w:gridCol w:w="2107"/>
        <w:gridCol w:w="2260"/>
      </w:tblGrid>
      <w:tr w:rsidR="00937734" w:rsidRPr="005866B2" w14:paraId="490D0AAF" w14:textId="77777777" w:rsidTr="009821B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1B17D8D" w14:textId="77777777" w:rsidR="00937734" w:rsidRPr="005866B2" w:rsidRDefault="00937734" w:rsidP="009821B2">
            <w:pPr>
              <w:spacing w:after="0"/>
              <w:rPr>
                <w:rFonts w:ascii="Calibri" w:hAnsi="Calibri" w:cs="Calibri"/>
                <w:color w:val="000000"/>
                <w:sz w:val="22"/>
                <w:szCs w:val="22"/>
              </w:rPr>
            </w:pPr>
          </w:p>
        </w:tc>
        <w:tc>
          <w:tcPr>
            <w:tcW w:w="1984" w:type="dxa"/>
            <w:noWrap/>
            <w:vAlign w:val="center"/>
            <w:hideMark/>
          </w:tcPr>
          <w:p w14:paraId="612A3C20" w14:textId="77777777" w:rsidR="00937734" w:rsidRPr="005866B2" w:rsidRDefault="00937734" w:rsidP="009821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005866B2">
              <w:rPr>
                <w:rFonts w:ascii="Calibri" w:hAnsi="Calibri" w:cs="Calibri"/>
                <w:sz w:val="22"/>
                <w:szCs w:val="22"/>
              </w:rPr>
              <w:t xml:space="preserve">EU I Baseline </w:t>
            </w:r>
          </w:p>
          <w:p w14:paraId="2C51706B" w14:textId="77777777" w:rsidR="00937734" w:rsidRPr="005866B2" w:rsidRDefault="00937734" w:rsidP="009821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866B2">
              <w:rPr>
                <w:rFonts w:ascii="Calibri" w:hAnsi="Calibri" w:cs="Calibri"/>
                <w:sz w:val="22"/>
                <w:szCs w:val="22"/>
              </w:rPr>
              <w:t>(tonnes per annum)</w:t>
            </w:r>
          </w:p>
        </w:tc>
        <w:tc>
          <w:tcPr>
            <w:tcW w:w="2107" w:type="dxa"/>
            <w:noWrap/>
            <w:vAlign w:val="center"/>
            <w:hideMark/>
          </w:tcPr>
          <w:p w14:paraId="4B5275B6" w14:textId="77777777" w:rsidR="00937734" w:rsidRPr="005866B2" w:rsidRDefault="00937734" w:rsidP="009821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005866B2">
              <w:rPr>
                <w:rFonts w:ascii="Calibri" w:hAnsi="Calibri" w:cs="Calibri"/>
                <w:sz w:val="22"/>
                <w:szCs w:val="22"/>
              </w:rPr>
              <w:t xml:space="preserve">EU III scenario </w:t>
            </w:r>
          </w:p>
          <w:p w14:paraId="357AB3D7" w14:textId="77777777" w:rsidR="00937734" w:rsidRPr="005866B2" w:rsidRDefault="00937734" w:rsidP="009821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866B2">
              <w:rPr>
                <w:rFonts w:ascii="Calibri" w:hAnsi="Calibri" w:cs="Calibri"/>
                <w:sz w:val="22"/>
                <w:szCs w:val="22"/>
              </w:rPr>
              <w:t>(tonnes per annum)</w:t>
            </w:r>
          </w:p>
        </w:tc>
        <w:tc>
          <w:tcPr>
            <w:tcW w:w="2260" w:type="dxa"/>
            <w:noWrap/>
            <w:vAlign w:val="center"/>
            <w:hideMark/>
          </w:tcPr>
          <w:p w14:paraId="3F520816" w14:textId="77777777" w:rsidR="00937734" w:rsidRPr="005866B2" w:rsidRDefault="00937734" w:rsidP="009821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866B2">
              <w:rPr>
                <w:rFonts w:ascii="Calibri" w:hAnsi="Calibri" w:cs="Calibri"/>
                <w:sz w:val="22"/>
                <w:szCs w:val="22"/>
              </w:rPr>
              <w:t>EU VI scenario (tonnes per annum)</w:t>
            </w:r>
          </w:p>
        </w:tc>
      </w:tr>
      <w:tr w:rsidR="00937734" w:rsidRPr="005866B2" w14:paraId="2F993520" w14:textId="77777777" w:rsidTr="009821B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145FBB7C" w14:textId="77777777" w:rsidR="00937734" w:rsidRPr="005866B2" w:rsidRDefault="00937734" w:rsidP="009821B2">
            <w:pPr>
              <w:spacing w:after="0"/>
              <w:rPr>
                <w:rFonts w:ascii="Calibri" w:hAnsi="Calibri" w:cs="Calibri"/>
                <w:sz w:val="22"/>
                <w:szCs w:val="22"/>
              </w:rPr>
            </w:pPr>
            <w:r w:rsidRPr="005866B2">
              <w:rPr>
                <w:rFonts w:ascii="Calibri" w:hAnsi="Calibri" w:cs="Calibri"/>
                <w:sz w:val="22"/>
                <w:szCs w:val="22"/>
              </w:rPr>
              <w:t>Annual Well to Wheel CO</w:t>
            </w:r>
            <w:r w:rsidRPr="005866B2">
              <w:rPr>
                <w:rFonts w:ascii="Calibri" w:hAnsi="Calibri" w:cs="Calibri"/>
                <w:sz w:val="22"/>
                <w:szCs w:val="22"/>
                <w:vertAlign w:val="subscript"/>
              </w:rPr>
              <w:t>2</w:t>
            </w:r>
            <w:r w:rsidRPr="005866B2">
              <w:rPr>
                <w:rFonts w:ascii="Calibri" w:hAnsi="Calibri" w:cs="Calibri"/>
                <w:sz w:val="22"/>
                <w:szCs w:val="22"/>
              </w:rPr>
              <w:t>e emissions</w:t>
            </w:r>
          </w:p>
        </w:tc>
        <w:tc>
          <w:tcPr>
            <w:tcW w:w="1984" w:type="dxa"/>
            <w:shd w:val="clear" w:color="auto" w:fill="D9E2F3" w:themeFill="accent5" w:themeFillTint="33"/>
            <w:noWrap/>
            <w:vAlign w:val="center"/>
            <w:hideMark/>
          </w:tcPr>
          <w:p w14:paraId="37A84AB5" w14:textId="77777777" w:rsidR="00937734" w:rsidRPr="005866B2" w:rsidRDefault="00937734" w:rsidP="009821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866B2">
              <w:rPr>
                <w:rFonts w:ascii="Calibri" w:hAnsi="Calibri" w:cs="Calibri"/>
                <w:color w:val="000000"/>
                <w:sz w:val="22"/>
                <w:szCs w:val="22"/>
              </w:rPr>
              <w:t>146,109</w:t>
            </w:r>
          </w:p>
        </w:tc>
        <w:tc>
          <w:tcPr>
            <w:tcW w:w="2107" w:type="dxa"/>
            <w:shd w:val="clear" w:color="auto" w:fill="D9E2F3" w:themeFill="accent5" w:themeFillTint="33"/>
            <w:noWrap/>
            <w:vAlign w:val="center"/>
            <w:hideMark/>
          </w:tcPr>
          <w:p w14:paraId="4E46C03E" w14:textId="77777777" w:rsidR="00937734" w:rsidRPr="005866B2" w:rsidRDefault="00937734" w:rsidP="009821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866B2">
              <w:rPr>
                <w:rFonts w:ascii="Calibri" w:hAnsi="Calibri" w:cs="Calibri"/>
                <w:color w:val="000000"/>
                <w:sz w:val="22"/>
                <w:szCs w:val="22"/>
              </w:rPr>
              <w:t>146,109</w:t>
            </w:r>
          </w:p>
        </w:tc>
        <w:tc>
          <w:tcPr>
            <w:tcW w:w="2260" w:type="dxa"/>
            <w:shd w:val="clear" w:color="auto" w:fill="D9E2F3" w:themeFill="accent5" w:themeFillTint="33"/>
            <w:noWrap/>
            <w:vAlign w:val="center"/>
            <w:hideMark/>
          </w:tcPr>
          <w:p w14:paraId="0B49F719" w14:textId="77777777" w:rsidR="00937734" w:rsidRPr="005866B2" w:rsidRDefault="00937734" w:rsidP="009821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866B2">
              <w:rPr>
                <w:rFonts w:ascii="Calibri" w:hAnsi="Calibri" w:cs="Calibri"/>
                <w:color w:val="000000"/>
                <w:sz w:val="22"/>
                <w:szCs w:val="22"/>
              </w:rPr>
              <w:t>117,931</w:t>
            </w:r>
          </w:p>
        </w:tc>
      </w:tr>
      <w:tr w:rsidR="00937734" w:rsidRPr="005866B2" w14:paraId="422A8BF1" w14:textId="77777777" w:rsidTr="009821B2">
        <w:trPr>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2397EB90" w14:textId="77777777" w:rsidR="00937734" w:rsidRPr="005866B2" w:rsidRDefault="00937734" w:rsidP="009821B2">
            <w:pPr>
              <w:spacing w:after="0"/>
              <w:rPr>
                <w:rFonts w:ascii="Calibri" w:hAnsi="Calibri" w:cs="Calibri"/>
                <w:sz w:val="22"/>
                <w:szCs w:val="22"/>
              </w:rPr>
            </w:pPr>
            <w:r w:rsidRPr="005866B2">
              <w:rPr>
                <w:rFonts w:ascii="Calibri" w:hAnsi="Calibri" w:cs="Calibri"/>
                <w:sz w:val="22"/>
                <w:szCs w:val="22"/>
              </w:rPr>
              <w:t>Annual Tank to Wheel CO</w:t>
            </w:r>
            <w:r w:rsidRPr="005866B2">
              <w:rPr>
                <w:rFonts w:ascii="Calibri" w:hAnsi="Calibri" w:cs="Calibri"/>
                <w:sz w:val="22"/>
                <w:szCs w:val="22"/>
                <w:vertAlign w:val="subscript"/>
              </w:rPr>
              <w:t>2</w:t>
            </w:r>
            <w:r w:rsidRPr="005866B2">
              <w:rPr>
                <w:rFonts w:ascii="Calibri" w:hAnsi="Calibri" w:cs="Calibri"/>
                <w:sz w:val="22"/>
                <w:szCs w:val="22"/>
              </w:rPr>
              <w:t>e emissions</w:t>
            </w:r>
          </w:p>
        </w:tc>
        <w:tc>
          <w:tcPr>
            <w:tcW w:w="1984" w:type="dxa"/>
            <w:noWrap/>
            <w:vAlign w:val="center"/>
            <w:hideMark/>
          </w:tcPr>
          <w:p w14:paraId="1634AC1C" w14:textId="77777777" w:rsidR="00937734" w:rsidRPr="005866B2" w:rsidRDefault="00937734" w:rsidP="009821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866B2">
              <w:rPr>
                <w:rFonts w:ascii="Calibri" w:hAnsi="Calibri" w:cs="Calibri"/>
                <w:color w:val="000000"/>
                <w:sz w:val="22"/>
                <w:szCs w:val="22"/>
              </w:rPr>
              <w:t>118,266</w:t>
            </w:r>
          </w:p>
        </w:tc>
        <w:tc>
          <w:tcPr>
            <w:tcW w:w="2107" w:type="dxa"/>
            <w:noWrap/>
            <w:vAlign w:val="center"/>
            <w:hideMark/>
          </w:tcPr>
          <w:p w14:paraId="7DBB7BDE" w14:textId="77777777" w:rsidR="00937734" w:rsidRPr="005866B2" w:rsidRDefault="00937734" w:rsidP="009821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866B2">
              <w:rPr>
                <w:rFonts w:ascii="Calibri" w:hAnsi="Calibri" w:cs="Calibri"/>
                <w:color w:val="000000"/>
                <w:sz w:val="22"/>
                <w:szCs w:val="22"/>
              </w:rPr>
              <w:t>118,266</w:t>
            </w:r>
          </w:p>
        </w:tc>
        <w:tc>
          <w:tcPr>
            <w:tcW w:w="2260" w:type="dxa"/>
            <w:noWrap/>
            <w:vAlign w:val="center"/>
            <w:hideMark/>
          </w:tcPr>
          <w:p w14:paraId="1C8C01B7" w14:textId="77777777" w:rsidR="00937734" w:rsidRPr="005866B2" w:rsidRDefault="00937734" w:rsidP="009821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866B2">
              <w:rPr>
                <w:rFonts w:ascii="Calibri" w:hAnsi="Calibri" w:cs="Calibri"/>
                <w:color w:val="000000"/>
                <w:sz w:val="22"/>
                <w:szCs w:val="22"/>
              </w:rPr>
              <w:t>95,457</w:t>
            </w:r>
          </w:p>
        </w:tc>
      </w:tr>
      <w:tr w:rsidR="00937734" w:rsidRPr="005866B2" w14:paraId="74263EFF" w14:textId="77777777" w:rsidTr="009821B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75477ACF" w14:textId="77777777" w:rsidR="00937734" w:rsidRPr="005866B2" w:rsidRDefault="00937734" w:rsidP="009821B2">
            <w:pPr>
              <w:spacing w:after="0"/>
              <w:rPr>
                <w:rFonts w:ascii="Calibri" w:hAnsi="Calibri" w:cs="Calibri"/>
                <w:sz w:val="22"/>
                <w:szCs w:val="22"/>
              </w:rPr>
            </w:pPr>
            <w:r w:rsidRPr="005866B2">
              <w:rPr>
                <w:rFonts w:ascii="Calibri" w:hAnsi="Calibri" w:cs="Calibri"/>
                <w:sz w:val="22"/>
                <w:szCs w:val="22"/>
              </w:rPr>
              <w:t>Annual NO</w:t>
            </w:r>
            <w:r w:rsidRPr="005866B2">
              <w:rPr>
                <w:rFonts w:ascii="Calibri" w:hAnsi="Calibri" w:cs="Calibri"/>
                <w:sz w:val="22"/>
                <w:szCs w:val="22"/>
                <w:vertAlign w:val="subscript"/>
              </w:rPr>
              <w:t>X</w:t>
            </w:r>
            <w:r w:rsidRPr="005866B2">
              <w:rPr>
                <w:rFonts w:ascii="Calibri" w:hAnsi="Calibri" w:cs="Calibri"/>
                <w:sz w:val="22"/>
                <w:szCs w:val="22"/>
              </w:rPr>
              <w:t xml:space="preserve"> emissions</w:t>
            </w:r>
          </w:p>
        </w:tc>
        <w:tc>
          <w:tcPr>
            <w:tcW w:w="1984" w:type="dxa"/>
            <w:shd w:val="clear" w:color="auto" w:fill="D9E2F3" w:themeFill="accent5" w:themeFillTint="33"/>
            <w:noWrap/>
            <w:vAlign w:val="center"/>
            <w:hideMark/>
          </w:tcPr>
          <w:p w14:paraId="523F445E" w14:textId="77777777" w:rsidR="00937734" w:rsidRPr="005866B2" w:rsidRDefault="00937734" w:rsidP="009821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866B2">
              <w:rPr>
                <w:rFonts w:ascii="Calibri" w:hAnsi="Calibri" w:cs="Calibri"/>
                <w:color w:val="000000"/>
                <w:sz w:val="22"/>
                <w:szCs w:val="22"/>
              </w:rPr>
              <w:t>406</w:t>
            </w:r>
          </w:p>
        </w:tc>
        <w:tc>
          <w:tcPr>
            <w:tcW w:w="2107" w:type="dxa"/>
            <w:shd w:val="clear" w:color="auto" w:fill="D9E2F3" w:themeFill="accent5" w:themeFillTint="33"/>
            <w:noWrap/>
            <w:vAlign w:val="center"/>
            <w:hideMark/>
          </w:tcPr>
          <w:p w14:paraId="602EBD03" w14:textId="77777777" w:rsidR="00937734" w:rsidRPr="005866B2" w:rsidRDefault="00937734" w:rsidP="009821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866B2">
              <w:rPr>
                <w:rFonts w:ascii="Calibri" w:hAnsi="Calibri" w:cs="Calibri"/>
                <w:color w:val="000000"/>
                <w:sz w:val="22"/>
                <w:szCs w:val="22"/>
              </w:rPr>
              <w:t>359</w:t>
            </w:r>
          </w:p>
        </w:tc>
        <w:tc>
          <w:tcPr>
            <w:tcW w:w="2260" w:type="dxa"/>
            <w:shd w:val="clear" w:color="auto" w:fill="D9E2F3" w:themeFill="accent5" w:themeFillTint="33"/>
            <w:noWrap/>
            <w:vAlign w:val="center"/>
            <w:hideMark/>
          </w:tcPr>
          <w:p w14:paraId="7C160762" w14:textId="77777777" w:rsidR="00937734" w:rsidRPr="005866B2" w:rsidRDefault="00937734" w:rsidP="009821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866B2">
              <w:rPr>
                <w:rFonts w:ascii="Calibri" w:hAnsi="Calibri" w:cs="Calibri"/>
                <w:color w:val="000000"/>
                <w:sz w:val="22"/>
                <w:szCs w:val="22"/>
              </w:rPr>
              <w:t>30</w:t>
            </w:r>
          </w:p>
        </w:tc>
      </w:tr>
      <w:tr w:rsidR="00937734" w:rsidRPr="005866B2" w14:paraId="0C85E1F1" w14:textId="77777777" w:rsidTr="009821B2">
        <w:trPr>
          <w:trHeight w:val="567"/>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7A4BBB56" w14:textId="77777777" w:rsidR="00937734" w:rsidRPr="005866B2" w:rsidRDefault="00937734" w:rsidP="009821B2">
            <w:pPr>
              <w:spacing w:after="0"/>
              <w:rPr>
                <w:rFonts w:ascii="Calibri" w:hAnsi="Calibri" w:cs="Calibri"/>
                <w:sz w:val="22"/>
                <w:szCs w:val="22"/>
              </w:rPr>
            </w:pPr>
            <w:r w:rsidRPr="005866B2">
              <w:rPr>
                <w:rFonts w:ascii="Calibri" w:hAnsi="Calibri" w:cs="Calibri"/>
                <w:sz w:val="22"/>
                <w:szCs w:val="22"/>
              </w:rPr>
              <w:t>Annual PM emissions</w:t>
            </w:r>
          </w:p>
        </w:tc>
        <w:tc>
          <w:tcPr>
            <w:tcW w:w="1984" w:type="dxa"/>
            <w:noWrap/>
            <w:vAlign w:val="center"/>
            <w:hideMark/>
          </w:tcPr>
          <w:p w14:paraId="465ED870" w14:textId="77777777" w:rsidR="00937734" w:rsidRPr="005866B2" w:rsidRDefault="00937734" w:rsidP="009821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866B2">
              <w:rPr>
                <w:rFonts w:ascii="Calibri" w:hAnsi="Calibri" w:cs="Calibri"/>
                <w:color w:val="000000"/>
                <w:sz w:val="22"/>
                <w:szCs w:val="22"/>
              </w:rPr>
              <w:t>19</w:t>
            </w:r>
          </w:p>
        </w:tc>
        <w:tc>
          <w:tcPr>
            <w:tcW w:w="2107" w:type="dxa"/>
            <w:noWrap/>
            <w:vAlign w:val="center"/>
            <w:hideMark/>
          </w:tcPr>
          <w:p w14:paraId="3FA226D1" w14:textId="77777777" w:rsidR="00937734" w:rsidRPr="005866B2" w:rsidRDefault="00937734" w:rsidP="009821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866B2">
              <w:rPr>
                <w:rFonts w:ascii="Calibri" w:hAnsi="Calibri" w:cs="Calibri"/>
                <w:color w:val="000000"/>
                <w:sz w:val="22"/>
                <w:szCs w:val="22"/>
              </w:rPr>
              <w:t>9.7</w:t>
            </w:r>
          </w:p>
        </w:tc>
        <w:tc>
          <w:tcPr>
            <w:tcW w:w="2260" w:type="dxa"/>
            <w:noWrap/>
            <w:vAlign w:val="center"/>
            <w:hideMark/>
          </w:tcPr>
          <w:p w14:paraId="4AB7E981" w14:textId="77777777" w:rsidR="00937734" w:rsidRPr="005866B2" w:rsidRDefault="00937734" w:rsidP="009821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866B2">
              <w:rPr>
                <w:rFonts w:ascii="Calibri" w:hAnsi="Calibri" w:cs="Calibri"/>
                <w:color w:val="000000"/>
                <w:sz w:val="22"/>
                <w:szCs w:val="22"/>
              </w:rPr>
              <w:t>0.3</w:t>
            </w:r>
          </w:p>
        </w:tc>
      </w:tr>
    </w:tbl>
    <w:p w14:paraId="0739997F" w14:textId="77777777" w:rsidR="00937734" w:rsidRDefault="00937734" w:rsidP="00937734">
      <w:pPr>
        <w:spacing w:after="0"/>
        <w:rPr>
          <w:highlight w:val="yellow"/>
          <w:lang w:eastAsia="en-US"/>
        </w:rPr>
      </w:pPr>
      <w:r>
        <w:rPr>
          <w:highlight w:val="yellow"/>
          <w:lang w:eastAsia="en-US"/>
        </w:rPr>
        <w:t xml:space="preserve"> </w:t>
      </w:r>
    </w:p>
    <w:p w14:paraId="022E84A5" w14:textId="75FB3FCF" w:rsidR="00937734" w:rsidRDefault="00937734" w:rsidP="00937734">
      <w:pPr>
        <w:spacing w:after="0"/>
        <w:rPr>
          <w:sz w:val="22"/>
          <w:szCs w:val="22"/>
          <w:lang w:eastAsia="en-US"/>
        </w:rPr>
      </w:pPr>
      <w:r w:rsidRPr="0040587B">
        <w:rPr>
          <w:sz w:val="22"/>
          <w:szCs w:val="22"/>
          <w:lang w:eastAsia="en-US"/>
        </w:rPr>
        <w:t xml:space="preserve">As can be seen in </w:t>
      </w:r>
      <w:r>
        <w:rPr>
          <w:sz w:val="22"/>
          <w:szCs w:val="22"/>
          <w:lang w:eastAsia="en-US"/>
        </w:rPr>
        <w:t xml:space="preserve">Figure </w:t>
      </w:r>
      <w:r w:rsidR="00005CD0">
        <w:rPr>
          <w:sz w:val="22"/>
          <w:szCs w:val="22"/>
          <w:lang w:eastAsia="en-US"/>
        </w:rPr>
        <w:t>5</w:t>
      </w:r>
      <w:r>
        <w:rPr>
          <w:sz w:val="22"/>
          <w:szCs w:val="22"/>
          <w:lang w:eastAsia="en-US"/>
        </w:rPr>
        <w:t>, t</w:t>
      </w:r>
      <w:r w:rsidRPr="0040587B">
        <w:rPr>
          <w:sz w:val="22"/>
          <w:szCs w:val="22"/>
          <w:lang w:eastAsia="en-US"/>
        </w:rPr>
        <w:t xml:space="preserve">he </w:t>
      </w:r>
      <w:r>
        <w:rPr>
          <w:sz w:val="22"/>
          <w:szCs w:val="22"/>
          <w:lang w:eastAsia="en-US"/>
        </w:rPr>
        <w:t xml:space="preserve">modelled </w:t>
      </w:r>
      <w:r w:rsidRPr="0040587B">
        <w:rPr>
          <w:sz w:val="22"/>
          <w:szCs w:val="22"/>
          <w:lang w:eastAsia="en-US"/>
        </w:rPr>
        <w:t>CO</w:t>
      </w:r>
      <w:r w:rsidRPr="005A41A5">
        <w:rPr>
          <w:sz w:val="22"/>
          <w:szCs w:val="22"/>
          <w:vertAlign w:val="subscript"/>
          <w:lang w:eastAsia="en-US"/>
        </w:rPr>
        <w:t>2</w:t>
      </w:r>
      <w:r w:rsidRPr="0040587B">
        <w:rPr>
          <w:sz w:val="22"/>
          <w:szCs w:val="22"/>
          <w:lang w:eastAsia="en-US"/>
        </w:rPr>
        <w:t xml:space="preserve">e </w:t>
      </w:r>
      <w:r>
        <w:rPr>
          <w:sz w:val="22"/>
          <w:szCs w:val="22"/>
          <w:lang w:eastAsia="en-US"/>
        </w:rPr>
        <w:t xml:space="preserve">emissions do not change </w:t>
      </w:r>
      <w:r w:rsidRPr="0040587B">
        <w:rPr>
          <w:sz w:val="22"/>
          <w:szCs w:val="22"/>
          <w:lang w:eastAsia="en-US"/>
        </w:rPr>
        <w:t xml:space="preserve">between </w:t>
      </w:r>
      <w:r>
        <w:rPr>
          <w:sz w:val="22"/>
          <w:szCs w:val="22"/>
          <w:lang w:eastAsia="en-US"/>
        </w:rPr>
        <w:t>the baseline (</w:t>
      </w:r>
      <w:r w:rsidRPr="0040587B">
        <w:rPr>
          <w:sz w:val="22"/>
          <w:szCs w:val="22"/>
          <w:lang w:eastAsia="en-US"/>
        </w:rPr>
        <w:t xml:space="preserve">EU </w:t>
      </w:r>
      <w:r>
        <w:rPr>
          <w:sz w:val="22"/>
          <w:szCs w:val="22"/>
          <w:lang w:eastAsia="en-US"/>
        </w:rPr>
        <w:t xml:space="preserve">I) scenario and the EU III </w:t>
      </w:r>
      <w:r w:rsidRPr="0040587B">
        <w:rPr>
          <w:sz w:val="22"/>
          <w:szCs w:val="22"/>
          <w:lang w:eastAsia="en-US"/>
        </w:rPr>
        <w:t>scenario</w:t>
      </w:r>
      <w:r w:rsidR="008839CD">
        <w:rPr>
          <w:sz w:val="22"/>
          <w:szCs w:val="22"/>
          <w:lang w:eastAsia="en-US"/>
        </w:rPr>
        <w:t xml:space="preserve"> as they assume the same fuel consumption</w:t>
      </w:r>
      <w:r w:rsidRPr="0040587B">
        <w:rPr>
          <w:sz w:val="22"/>
          <w:szCs w:val="22"/>
          <w:lang w:eastAsia="en-US"/>
        </w:rPr>
        <w:t xml:space="preserve">. </w:t>
      </w:r>
      <w:r>
        <w:rPr>
          <w:sz w:val="22"/>
          <w:szCs w:val="22"/>
          <w:lang w:eastAsia="en-US"/>
        </w:rPr>
        <w:t xml:space="preserve">However, in the </w:t>
      </w:r>
      <w:r w:rsidRPr="0040587B">
        <w:rPr>
          <w:sz w:val="22"/>
          <w:szCs w:val="22"/>
          <w:lang w:eastAsia="en-US"/>
        </w:rPr>
        <w:t>EU VI</w:t>
      </w:r>
      <w:r>
        <w:rPr>
          <w:sz w:val="22"/>
          <w:szCs w:val="22"/>
          <w:lang w:eastAsia="en-US"/>
        </w:rPr>
        <w:t xml:space="preserve"> scenario, </w:t>
      </w:r>
      <w:r w:rsidR="008839CD">
        <w:rPr>
          <w:sz w:val="22"/>
          <w:szCs w:val="22"/>
          <w:lang w:eastAsia="en-US"/>
        </w:rPr>
        <w:t>the improved fuel efficiency leads to an</w:t>
      </w:r>
      <w:r w:rsidR="008839CD" w:rsidRPr="0040587B">
        <w:rPr>
          <w:sz w:val="22"/>
          <w:szCs w:val="22"/>
          <w:lang w:eastAsia="en-US"/>
        </w:rPr>
        <w:t xml:space="preserve"> </w:t>
      </w:r>
      <w:r w:rsidRPr="0040587B">
        <w:rPr>
          <w:sz w:val="22"/>
          <w:szCs w:val="22"/>
          <w:lang w:eastAsia="en-US"/>
        </w:rPr>
        <w:t>improvement in CO</w:t>
      </w:r>
      <w:r w:rsidRPr="005A41A5">
        <w:rPr>
          <w:sz w:val="22"/>
          <w:szCs w:val="22"/>
          <w:vertAlign w:val="subscript"/>
          <w:lang w:eastAsia="en-US"/>
        </w:rPr>
        <w:t>2</w:t>
      </w:r>
      <w:r>
        <w:rPr>
          <w:sz w:val="22"/>
          <w:szCs w:val="22"/>
          <w:lang w:eastAsia="en-US"/>
        </w:rPr>
        <w:t>e</w:t>
      </w:r>
      <w:r w:rsidRPr="0040587B">
        <w:rPr>
          <w:sz w:val="22"/>
          <w:szCs w:val="22"/>
          <w:lang w:eastAsia="en-US"/>
        </w:rPr>
        <w:t xml:space="preserve"> emission for both </w:t>
      </w:r>
      <w:r>
        <w:rPr>
          <w:sz w:val="22"/>
          <w:szCs w:val="22"/>
          <w:lang w:eastAsia="en-US"/>
        </w:rPr>
        <w:t xml:space="preserve">Tank-to-Wheel </w:t>
      </w:r>
      <w:r w:rsidRPr="0040587B">
        <w:rPr>
          <w:sz w:val="22"/>
          <w:szCs w:val="22"/>
          <w:lang w:eastAsia="en-US"/>
        </w:rPr>
        <w:t xml:space="preserve">and </w:t>
      </w:r>
      <w:r>
        <w:rPr>
          <w:sz w:val="22"/>
          <w:szCs w:val="22"/>
          <w:lang w:eastAsia="en-US"/>
        </w:rPr>
        <w:t xml:space="preserve">Well-to-Wheel </w:t>
      </w:r>
      <w:r w:rsidRPr="0040587B">
        <w:rPr>
          <w:sz w:val="22"/>
          <w:szCs w:val="22"/>
          <w:lang w:eastAsia="en-US"/>
        </w:rPr>
        <w:t>emissions</w:t>
      </w:r>
      <w:r>
        <w:rPr>
          <w:sz w:val="22"/>
          <w:szCs w:val="22"/>
          <w:lang w:eastAsia="en-US"/>
        </w:rPr>
        <w:t xml:space="preserve"> is shown</w:t>
      </w:r>
      <w:r w:rsidR="008839CD">
        <w:rPr>
          <w:sz w:val="22"/>
          <w:szCs w:val="22"/>
          <w:lang w:eastAsia="en-US"/>
        </w:rPr>
        <w:t xml:space="preserve"> of</w:t>
      </w:r>
      <w:r>
        <w:rPr>
          <w:sz w:val="22"/>
          <w:szCs w:val="22"/>
          <w:lang w:eastAsia="en-US"/>
        </w:rPr>
        <w:t xml:space="preserve"> 19%</w:t>
      </w:r>
      <w:r w:rsidRPr="0040587B">
        <w:rPr>
          <w:sz w:val="22"/>
          <w:szCs w:val="22"/>
          <w:lang w:eastAsia="en-US"/>
        </w:rPr>
        <w:t xml:space="preserve">.  </w:t>
      </w:r>
    </w:p>
    <w:p w14:paraId="4DA368C2" w14:textId="77777777" w:rsidR="00937734" w:rsidRPr="0040587B" w:rsidRDefault="00937734" w:rsidP="00937734">
      <w:pPr>
        <w:spacing w:after="0"/>
        <w:rPr>
          <w:sz w:val="22"/>
          <w:szCs w:val="22"/>
          <w:lang w:eastAsia="en-US"/>
        </w:rPr>
      </w:pPr>
    </w:p>
    <w:p w14:paraId="10F6CAE0" w14:textId="77777777" w:rsidR="00937734" w:rsidRDefault="00937734" w:rsidP="00937734">
      <w:pPr>
        <w:spacing w:after="0"/>
        <w:rPr>
          <w:sz w:val="22"/>
          <w:szCs w:val="22"/>
        </w:rPr>
      </w:pPr>
      <w:r w:rsidRPr="0040587B">
        <w:rPr>
          <w:sz w:val="22"/>
          <w:szCs w:val="22"/>
        </w:rPr>
        <w:t>The reduction in NO</w:t>
      </w:r>
      <w:r w:rsidRPr="005A41A5">
        <w:rPr>
          <w:sz w:val="22"/>
          <w:szCs w:val="22"/>
          <w:vertAlign w:val="subscript"/>
        </w:rPr>
        <w:t>X</w:t>
      </w:r>
      <w:r w:rsidRPr="0040587B">
        <w:rPr>
          <w:sz w:val="22"/>
          <w:szCs w:val="22"/>
        </w:rPr>
        <w:t xml:space="preserve"> and PM</w:t>
      </w:r>
      <w:r>
        <w:rPr>
          <w:sz w:val="22"/>
          <w:szCs w:val="22"/>
        </w:rPr>
        <w:t xml:space="preserve"> from the baseline EU I standard, in both the EU III and IV scenarios,</w:t>
      </w:r>
      <w:r w:rsidRPr="0040587B">
        <w:rPr>
          <w:sz w:val="22"/>
          <w:szCs w:val="22"/>
        </w:rPr>
        <w:t xml:space="preserve"> is typical of the improvements </w:t>
      </w:r>
      <w:r>
        <w:rPr>
          <w:sz w:val="22"/>
          <w:szCs w:val="22"/>
        </w:rPr>
        <w:t xml:space="preserve">witnessed </w:t>
      </w:r>
      <w:r w:rsidRPr="0040587B">
        <w:rPr>
          <w:sz w:val="22"/>
          <w:szCs w:val="22"/>
        </w:rPr>
        <w:t xml:space="preserve">in other studies.  The improvements in air quality that could </w:t>
      </w:r>
      <w:r w:rsidRPr="0040587B">
        <w:rPr>
          <w:noProof/>
          <w:sz w:val="22"/>
          <w:szCs w:val="22"/>
        </w:rPr>
        <w:t>be achieved</w:t>
      </w:r>
      <w:r w:rsidRPr="0040587B">
        <w:rPr>
          <w:sz w:val="22"/>
          <w:szCs w:val="22"/>
        </w:rPr>
        <w:t xml:space="preserve"> are substantial</w:t>
      </w:r>
      <w:r>
        <w:rPr>
          <w:sz w:val="22"/>
          <w:szCs w:val="22"/>
        </w:rPr>
        <w:t xml:space="preserve"> and </w:t>
      </w:r>
      <w:r w:rsidRPr="0040587B">
        <w:rPr>
          <w:sz w:val="22"/>
          <w:szCs w:val="22"/>
        </w:rPr>
        <w:t xml:space="preserve">would, in turn, have significant health benefits for users of the Havana public transport network, </w:t>
      </w:r>
      <w:r>
        <w:rPr>
          <w:sz w:val="22"/>
          <w:szCs w:val="22"/>
        </w:rPr>
        <w:t>bus</w:t>
      </w:r>
      <w:r w:rsidRPr="0040587B">
        <w:rPr>
          <w:sz w:val="22"/>
          <w:szCs w:val="22"/>
        </w:rPr>
        <w:t xml:space="preserve"> drivers, and those who live </w:t>
      </w:r>
      <w:r>
        <w:rPr>
          <w:sz w:val="22"/>
          <w:szCs w:val="22"/>
        </w:rPr>
        <w:t>close to</w:t>
      </w:r>
      <w:r w:rsidRPr="0040587B">
        <w:rPr>
          <w:sz w:val="22"/>
          <w:szCs w:val="22"/>
        </w:rPr>
        <w:t xml:space="preserve"> bus routes.</w:t>
      </w:r>
    </w:p>
    <w:p w14:paraId="66D1A92C" w14:textId="77777777" w:rsidR="00937734" w:rsidRDefault="00937734" w:rsidP="00937734">
      <w:pPr>
        <w:spacing w:after="0"/>
        <w:rPr>
          <w:sz w:val="22"/>
          <w:szCs w:val="22"/>
        </w:rPr>
      </w:pPr>
    </w:p>
    <w:p w14:paraId="1453E6DC" w14:textId="77777777" w:rsidR="00937734" w:rsidRPr="0040587B" w:rsidRDefault="00937734" w:rsidP="00937734">
      <w:pPr>
        <w:spacing w:after="0"/>
        <w:rPr>
          <w:sz w:val="22"/>
          <w:szCs w:val="22"/>
          <w:lang w:eastAsia="en-US"/>
        </w:rPr>
      </w:pPr>
      <w:r>
        <w:rPr>
          <w:sz w:val="22"/>
          <w:szCs w:val="22"/>
          <w:lang w:eastAsia="en-US"/>
        </w:rPr>
        <w:t>It should be noted</w:t>
      </w:r>
      <w:r w:rsidRPr="0040587B">
        <w:rPr>
          <w:sz w:val="22"/>
          <w:szCs w:val="22"/>
          <w:lang w:eastAsia="en-US"/>
        </w:rPr>
        <w:t xml:space="preserve"> that the </w:t>
      </w:r>
      <w:r>
        <w:rPr>
          <w:sz w:val="22"/>
          <w:szCs w:val="22"/>
          <w:lang w:eastAsia="en-US"/>
        </w:rPr>
        <w:t xml:space="preserve">Well-to-Wheel </w:t>
      </w:r>
      <w:r w:rsidRPr="0040587B">
        <w:rPr>
          <w:sz w:val="22"/>
          <w:szCs w:val="22"/>
          <w:lang w:eastAsia="en-US"/>
        </w:rPr>
        <w:t xml:space="preserve">estimates are based on UK </w:t>
      </w:r>
      <w:r>
        <w:rPr>
          <w:sz w:val="22"/>
          <w:szCs w:val="22"/>
          <w:lang w:eastAsia="en-US"/>
        </w:rPr>
        <w:t>data</w:t>
      </w:r>
      <w:r w:rsidRPr="0040587B">
        <w:rPr>
          <w:sz w:val="22"/>
          <w:szCs w:val="22"/>
          <w:lang w:eastAsia="en-US"/>
        </w:rPr>
        <w:t xml:space="preserve">, and are likely to vary for Cuban fuel supplies. </w:t>
      </w:r>
      <w:r w:rsidRPr="005A41A5">
        <w:rPr>
          <w:sz w:val="22"/>
          <w:szCs w:val="22"/>
          <w:lang w:eastAsia="en-US"/>
        </w:rPr>
        <w:t xml:space="preserve">Therefore, </w:t>
      </w:r>
      <w:r>
        <w:rPr>
          <w:sz w:val="22"/>
          <w:szCs w:val="22"/>
          <w:lang w:eastAsia="en-US"/>
        </w:rPr>
        <w:t>a</w:t>
      </w:r>
      <w:r w:rsidRPr="005A41A5">
        <w:rPr>
          <w:sz w:val="22"/>
          <w:szCs w:val="22"/>
          <w:lang w:eastAsia="en-US"/>
        </w:rPr>
        <w:t xml:space="preserve"> full </w:t>
      </w:r>
      <w:r w:rsidRPr="005A41A5">
        <w:rPr>
          <w:noProof/>
          <w:sz w:val="22"/>
          <w:szCs w:val="22"/>
          <w:lang w:eastAsia="en-US"/>
        </w:rPr>
        <w:t>life-cycle</w:t>
      </w:r>
      <w:r w:rsidRPr="005A41A5">
        <w:rPr>
          <w:sz w:val="22"/>
          <w:szCs w:val="22"/>
          <w:lang w:eastAsia="en-US"/>
        </w:rPr>
        <w:t xml:space="preserve"> </w:t>
      </w:r>
      <w:r>
        <w:rPr>
          <w:sz w:val="22"/>
          <w:szCs w:val="22"/>
          <w:lang w:eastAsia="en-US"/>
        </w:rPr>
        <w:t>analysis</w:t>
      </w:r>
      <w:r w:rsidRPr="005A41A5">
        <w:rPr>
          <w:sz w:val="22"/>
          <w:szCs w:val="22"/>
          <w:lang w:eastAsia="en-US"/>
        </w:rPr>
        <w:t xml:space="preserve"> </w:t>
      </w:r>
      <w:r>
        <w:rPr>
          <w:sz w:val="22"/>
          <w:szCs w:val="22"/>
          <w:lang w:eastAsia="en-US"/>
        </w:rPr>
        <w:t>based on</w:t>
      </w:r>
      <w:r w:rsidRPr="005A41A5">
        <w:rPr>
          <w:sz w:val="22"/>
          <w:szCs w:val="22"/>
          <w:lang w:eastAsia="en-US"/>
        </w:rPr>
        <w:t xml:space="preserve"> </w:t>
      </w:r>
      <w:r>
        <w:rPr>
          <w:sz w:val="22"/>
          <w:szCs w:val="22"/>
          <w:lang w:eastAsia="en-US"/>
        </w:rPr>
        <w:t xml:space="preserve">the projected </w:t>
      </w:r>
      <w:r w:rsidRPr="005A41A5">
        <w:rPr>
          <w:sz w:val="22"/>
          <w:szCs w:val="22"/>
          <w:lang w:eastAsia="en-US"/>
        </w:rPr>
        <w:t xml:space="preserve">Cuban fuel supply chain may be a topic </w:t>
      </w:r>
      <w:r>
        <w:rPr>
          <w:sz w:val="22"/>
          <w:szCs w:val="22"/>
          <w:lang w:eastAsia="en-US"/>
        </w:rPr>
        <w:t>for</w:t>
      </w:r>
      <w:r w:rsidRPr="005A41A5">
        <w:rPr>
          <w:sz w:val="22"/>
          <w:szCs w:val="22"/>
          <w:lang w:eastAsia="en-US"/>
        </w:rPr>
        <w:t xml:space="preserve"> future research.</w:t>
      </w:r>
      <w:r w:rsidRPr="0040587B">
        <w:rPr>
          <w:b/>
          <w:sz w:val="22"/>
          <w:szCs w:val="22"/>
          <w:lang w:eastAsia="en-US"/>
        </w:rPr>
        <w:t xml:space="preserve">  </w:t>
      </w:r>
    </w:p>
    <w:p w14:paraId="71CC52A5" w14:textId="2B2401AE" w:rsidR="00937734" w:rsidRPr="00186B28" w:rsidRDefault="00937734" w:rsidP="00937734">
      <w:pPr>
        <w:pStyle w:val="Caption"/>
        <w:spacing w:before="120" w:after="120"/>
        <w:jc w:val="center"/>
        <w:rPr>
          <w:i/>
          <w:color w:val="auto"/>
          <w:highlight w:val="yellow"/>
        </w:rPr>
      </w:pPr>
      <w:r w:rsidRPr="00186B28">
        <w:rPr>
          <w:i/>
          <w:color w:val="auto"/>
        </w:rPr>
        <w:t xml:space="preserve">Figure </w:t>
      </w:r>
      <w:r w:rsidRPr="00186B28">
        <w:rPr>
          <w:i/>
          <w:noProof/>
          <w:color w:val="auto"/>
        </w:rPr>
        <w:fldChar w:fldCharType="begin"/>
      </w:r>
      <w:r w:rsidRPr="00186B28">
        <w:rPr>
          <w:i/>
          <w:noProof/>
          <w:color w:val="auto"/>
        </w:rPr>
        <w:instrText xml:space="preserve"> SEQ Figure \* ARABIC </w:instrText>
      </w:r>
      <w:r w:rsidRPr="00186B28">
        <w:rPr>
          <w:i/>
          <w:noProof/>
          <w:color w:val="auto"/>
        </w:rPr>
        <w:fldChar w:fldCharType="separate"/>
      </w:r>
      <w:r w:rsidR="00BD7CD0">
        <w:rPr>
          <w:i/>
          <w:noProof/>
          <w:color w:val="auto"/>
        </w:rPr>
        <w:t>5</w:t>
      </w:r>
      <w:r w:rsidRPr="00186B28">
        <w:rPr>
          <w:i/>
          <w:noProof/>
          <w:color w:val="auto"/>
        </w:rPr>
        <w:fldChar w:fldCharType="end"/>
      </w:r>
      <w:r w:rsidRPr="00186B28">
        <w:rPr>
          <w:i/>
          <w:color w:val="auto"/>
        </w:rPr>
        <w:t xml:space="preserve">: </w:t>
      </w:r>
      <w:r>
        <w:rPr>
          <w:i/>
          <w:color w:val="auto"/>
        </w:rPr>
        <w:t>E</w:t>
      </w:r>
      <w:r w:rsidRPr="00186B28">
        <w:rPr>
          <w:i/>
          <w:color w:val="auto"/>
        </w:rPr>
        <w:t>mission comparison for Havana bus fleet scenarios</w:t>
      </w:r>
    </w:p>
    <w:p w14:paraId="468B8425" w14:textId="77777777" w:rsidR="00937734" w:rsidRDefault="00937734" w:rsidP="00937734">
      <w:pPr>
        <w:spacing w:after="0"/>
        <w:jc w:val="center"/>
        <w:rPr>
          <w:sz w:val="22"/>
        </w:rPr>
      </w:pPr>
      <w:r>
        <w:rPr>
          <w:noProof/>
          <w:sz w:val="22"/>
          <w:lang w:val="en-US" w:eastAsia="en-US"/>
        </w:rPr>
        <w:drawing>
          <wp:inline distT="0" distB="0" distL="0" distR="0" wp14:anchorId="46D4B9A2" wp14:editId="69E24F05">
            <wp:extent cx="5750896" cy="337880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841" cy="3388758"/>
                    </a:xfrm>
                    <a:prstGeom prst="rect">
                      <a:avLst/>
                    </a:prstGeom>
                    <a:noFill/>
                    <a:ln>
                      <a:noFill/>
                    </a:ln>
                  </pic:spPr>
                </pic:pic>
              </a:graphicData>
            </a:graphic>
          </wp:inline>
        </w:drawing>
      </w:r>
    </w:p>
    <w:p w14:paraId="4AE9225D" w14:textId="77777777" w:rsidR="00937734" w:rsidRPr="00824DD7" w:rsidRDefault="00937734" w:rsidP="00A716E6">
      <w:pPr>
        <w:pStyle w:val="Heading4"/>
        <w:rPr>
          <w:sz w:val="22"/>
        </w:rPr>
      </w:pPr>
      <w:r w:rsidRPr="00824DD7">
        <w:rPr>
          <w:sz w:val="22"/>
        </w:rPr>
        <w:lastRenderedPageBreak/>
        <w:t>Methane gas scenario</w:t>
      </w:r>
    </w:p>
    <w:p w14:paraId="6CD823D9" w14:textId="7FD38310" w:rsidR="00937734" w:rsidRDefault="00937734" w:rsidP="00937734">
      <w:pPr>
        <w:spacing w:after="0"/>
        <w:rPr>
          <w:sz w:val="22"/>
        </w:rPr>
      </w:pPr>
      <w:r>
        <w:rPr>
          <w:sz w:val="22"/>
        </w:rPr>
        <w:t>In a dedicated gas engine, m</w:t>
      </w:r>
      <w:r w:rsidRPr="000E0DE2">
        <w:rPr>
          <w:sz w:val="22"/>
        </w:rPr>
        <w:t xml:space="preserve">ethane is combusted in a spark ignition engine, with a typical efficiency reduction of 20-25% </w:t>
      </w:r>
      <w:r>
        <w:rPr>
          <w:sz w:val="22"/>
        </w:rPr>
        <w:t>compared with</w:t>
      </w:r>
      <w:r w:rsidRPr="000E0DE2">
        <w:rPr>
          <w:sz w:val="22"/>
        </w:rPr>
        <w:t xml:space="preserve"> a diesel engine. These engines produce significantly lower noise, and normally lower particulate matter and NO</w:t>
      </w:r>
      <w:r w:rsidRPr="008A0AD5">
        <w:rPr>
          <w:sz w:val="22"/>
          <w:vertAlign w:val="subscript"/>
        </w:rPr>
        <w:t>X</w:t>
      </w:r>
      <w:r w:rsidRPr="000E0DE2">
        <w:rPr>
          <w:sz w:val="22"/>
        </w:rPr>
        <w:t xml:space="preserve"> emissions</w:t>
      </w:r>
      <w:r>
        <w:rPr>
          <w:sz w:val="22"/>
        </w:rPr>
        <w:t>,</w:t>
      </w:r>
      <w:r w:rsidRPr="000E0DE2">
        <w:rPr>
          <w:sz w:val="22"/>
        </w:rPr>
        <w:t xml:space="preserve"> than their diesel counterparts. </w:t>
      </w:r>
      <w:r>
        <w:rPr>
          <w:sz w:val="22"/>
        </w:rPr>
        <w:t>G</w:t>
      </w:r>
      <w:r w:rsidRPr="000E0DE2">
        <w:rPr>
          <w:sz w:val="22"/>
        </w:rPr>
        <w:t xml:space="preserve">as </w:t>
      </w:r>
      <w:r>
        <w:rPr>
          <w:sz w:val="22"/>
        </w:rPr>
        <w:t xml:space="preserve">powered </w:t>
      </w:r>
      <w:r w:rsidRPr="000E0DE2">
        <w:rPr>
          <w:sz w:val="22"/>
        </w:rPr>
        <w:t>vehicles can store their fuel</w:t>
      </w:r>
      <w:r>
        <w:rPr>
          <w:sz w:val="22"/>
        </w:rPr>
        <w:t xml:space="preserve"> on the vehicle</w:t>
      </w:r>
      <w:r w:rsidRPr="000E0DE2">
        <w:rPr>
          <w:sz w:val="22"/>
        </w:rPr>
        <w:t xml:space="preserve"> in compressed or liquified form and, when operated on 100% biomethane</w:t>
      </w:r>
      <w:r w:rsidR="00A0600B">
        <w:rPr>
          <w:sz w:val="22"/>
        </w:rPr>
        <w:t xml:space="preserve"> (methane produced by the anaerobic digestion of organic matter)</w:t>
      </w:r>
      <w:r w:rsidRPr="000E0DE2">
        <w:rPr>
          <w:sz w:val="22"/>
        </w:rPr>
        <w:t xml:space="preserve">, they </w:t>
      </w:r>
      <w:r>
        <w:rPr>
          <w:sz w:val="22"/>
        </w:rPr>
        <w:t xml:space="preserve">can </w:t>
      </w:r>
      <w:r w:rsidRPr="000E0DE2">
        <w:rPr>
          <w:sz w:val="22"/>
        </w:rPr>
        <w:t xml:space="preserve">offer around 60-85% </w:t>
      </w:r>
      <w:r>
        <w:rPr>
          <w:sz w:val="22"/>
        </w:rPr>
        <w:t xml:space="preserve">well-to-wheel </w:t>
      </w:r>
      <w:r w:rsidRPr="000E0DE2">
        <w:rPr>
          <w:sz w:val="22"/>
        </w:rPr>
        <w:t>CO</w:t>
      </w:r>
      <w:r w:rsidRPr="000E0DE2">
        <w:rPr>
          <w:sz w:val="22"/>
          <w:vertAlign w:val="subscript"/>
        </w:rPr>
        <w:t>2</w:t>
      </w:r>
      <w:r>
        <w:rPr>
          <w:sz w:val="22"/>
        </w:rPr>
        <w:t>e</w:t>
      </w:r>
      <w:r w:rsidRPr="000E0DE2">
        <w:rPr>
          <w:sz w:val="22"/>
        </w:rPr>
        <w:t xml:space="preserve"> emission savings compared to their diesel equivalents.</w:t>
      </w:r>
    </w:p>
    <w:p w14:paraId="3AE42269" w14:textId="77777777" w:rsidR="00937734" w:rsidRPr="0040587B" w:rsidRDefault="00937734" w:rsidP="00937734">
      <w:pPr>
        <w:spacing w:after="0"/>
        <w:rPr>
          <w:sz w:val="22"/>
        </w:rPr>
      </w:pPr>
    </w:p>
    <w:p w14:paraId="5D08E33F" w14:textId="339FFB10" w:rsidR="00937734" w:rsidRDefault="00937734" w:rsidP="00937734">
      <w:pPr>
        <w:spacing w:after="0"/>
        <w:rPr>
          <w:sz w:val="22"/>
        </w:rPr>
      </w:pPr>
      <w:r w:rsidRPr="000E0DE2">
        <w:rPr>
          <w:sz w:val="22"/>
        </w:rPr>
        <w:t xml:space="preserve">A simplified analysis of the Havana bus fleet data provided by the </w:t>
      </w:r>
      <w:r>
        <w:rPr>
          <w:sz w:val="22"/>
        </w:rPr>
        <w:t>O</w:t>
      </w:r>
      <w:r w:rsidRPr="000E0DE2">
        <w:rPr>
          <w:sz w:val="22"/>
        </w:rPr>
        <w:t xml:space="preserve">pen </w:t>
      </w:r>
      <w:r>
        <w:rPr>
          <w:sz w:val="22"/>
        </w:rPr>
        <w:t>U</w:t>
      </w:r>
      <w:r w:rsidRPr="000E0DE2">
        <w:rPr>
          <w:sz w:val="22"/>
        </w:rPr>
        <w:t xml:space="preserve">niversity </w:t>
      </w:r>
      <w:r w:rsidR="00551ACB">
        <w:rPr>
          <w:sz w:val="22"/>
        </w:rPr>
        <w:t>uses</w:t>
      </w:r>
      <w:r>
        <w:rPr>
          <w:sz w:val="22"/>
        </w:rPr>
        <w:t xml:space="preserve"> </w:t>
      </w:r>
      <w:r w:rsidRPr="000E0DE2">
        <w:rPr>
          <w:sz w:val="22"/>
        </w:rPr>
        <w:t>UK</w:t>
      </w:r>
      <w:r w:rsidR="00551ACB">
        <w:rPr>
          <w:sz w:val="22"/>
        </w:rPr>
        <w:t xml:space="preserve"> yield</w:t>
      </w:r>
      <w:r w:rsidRPr="000E0DE2">
        <w:rPr>
          <w:sz w:val="22"/>
        </w:rPr>
        <w:t xml:space="preserve"> data </w:t>
      </w:r>
      <w:r w:rsidR="00551ACB">
        <w:rPr>
          <w:sz w:val="22"/>
        </w:rPr>
        <w:t>shown in Table 7. This which</w:t>
      </w:r>
      <w:r w:rsidRPr="0040587B">
        <w:rPr>
          <w:sz w:val="22"/>
        </w:rPr>
        <w:t xml:space="preserve"> assumes </w:t>
      </w:r>
      <w:r>
        <w:rPr>
          <w:sz w:val="22"/>
        </w:rPr>
        <w:t xml:space="preserve">that methane is produced via the </w:t>
      </w:r>
      <w:r w:rsidRPr="0040587B">
        <w:rPr>
          <w:sz w:val="22"/>
        </w:rPr>
        <w:t>anaerobic digestion</w:t>
      </w:r>
      <w:r w:rsidR="00551ACB">
        <w:rPr>
          <w:sz w:val="22"/>
        </w:rPr>
        <w:t xml:space="preserve"> for</w:t>
      </w:r>
      <w:r w:rsidRPr="0040587B">
        <w:rPr>
          <w:sz w:val="22"/>
        </w:rPr>
        <w:t xml:space="preserve"> </w:t>
      </w:r>
      <w:r>
        <w:rPr>
          <w:sz w:val="22"/>
        </w:rPr>
        <w:t xml:space="preserve">a range of </w:t>
      </w:r>
      <w:r w:rsidRPr="0040587B">
        <w:rPr>
          <w:sz w:val="22"/>
        </w:rPr>
        <w:t>base material</w:t>
      </w:r>
      <w:r>
        <w:rPr>
          <w:sz w:val="22"/>
        </w:rPr>
        <w:t>s</w:t>
      </w:r>
      <w:r w:rsidR="00551ACB">
        <w:rPr>
          <w:sz w:val="22"/>
        </w:rPr>
        <w:t>.</w:t>
      </w:r>
    </w:p>
    <w:p w14:paraId="3902BE34" w14:textId="77777777" w:rsidR="00937734" w:rsidRDefault="00937734" w:rsidP="00937734">
      <w:pPr>
        <w:spacing w:after="0"/>
        <w:rPr>
          <w:sz w:val="22"/>
        </w:rPr>
      </w:pPr>
    </w:p>
    <w:p w14:paraId="63DF9AB3" w14:textId="43B5E702" w:rsidR="00937734" w:rsidRPr="000E0DE2" w:rsidRDefault="00937734" w:rsidP="00937734">
      <w:pPr>
        <w:pStyle w:val="Caption"/>
        <w:spacing w:before="120" w:after="120"/>
        <w:jc w:val="center"/>
        <w:rPr>
          <w:i/>
          <w:color w:val="auto"/>
        </w:rPr>
      </w:pPr>
      <w:r w:rsidRPr="000E0DE2">
        <w:rPr>
          <w:i/>
          <w:color w:val="auto"/>
        </w:rPr>
        <w:t xml:space="preserve">Table </w:t>
      </w:r>
      <w:r w:rsidR="00551ACB">
        <w:rPr>
          <w:i/>
          <w:noProof/>
          <w:color w:val="auto"/>
        </w:rPr>
        <w:t>7</w:t>
      </w:r>
      <w:r w:rsidRPr="000E0DE2">
        <w:rPr>
          <w:i/>
          <w:color w:val="auto"/>
        </w:rPr>
        <w:t xml:space="preserve">: </w:t>
      </w:r>
      <w:r w:rsidRPr="000E0DE2">
        <w:rPr>
          <w:i/>
          <w:noProof/>
          <w:color w:val="auto"/>
        </w:rPr>
        <w:t>UK</w:t>
      </w:r>
      <w:r w:rsidRPr="000E0DE2">
        <w:rPr>
          <w:i/>
          <w:color w:val="auto"/>
        </w:rPr>
        <w:t xml:space="preserve"> estimated yields of biomethane production</w:t>
      </w:r>
    </w:p>
    <w:tbl>
      <w:tblPr>
        <w:tblStyle w:val="GridTable5Dark-Accent51"/>
        <w:tblW w:w="0" w:type="auto"/>
        <w:jc w:val="center"/>
        <w:tblLook w:val="04A0" w:firstRow="1" w:lastRow="0" w:firstColumn="1" w:lastColumn="0" w:noHBand="0" w:noVBand="1"/>
      </w:tblPr>
      <w:tblGrid>
        <w:gridCol w:w="3361"/>
        <w:gridCol w:w="1879"/>
        <w:gridCol w:w="1701"/>
      </w:tblGrid>
      <w:tr w:rsidR="00937734" w:rsidRPr="00104F67" w14:paraId="3F51CC27" w14:textId="77777777" w:rsidTr="009821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1" w:type="dxa"/>
            <w:vMerge w:val="restart"/>
            <w:vAlign w:val="center"/>
          </w:tcPr>
          <w:p w14:paraId="143EC336" w14:textId="77777777" w:rsidR="00937734" w:rsidRPr="00FE5AF1" w:rsidRDefault="00937734" w:rsidP="009821B2">
            <w:pPr>
              <w:spacing w:after="0"/>
              <w:jc w:val="center"/>
              <w:rPr>
                <w:rFonts w:cs="Arial"/>
                <w:sz w:val="20"/>
                <w:szCs w:val="22"/>
              </w:rPr>
            </w:pPr>
            <w:r w:rsidRPr="00FE5AF1">
              <w:rPr>
                <w:rFonts w:cs="Arial"/>
                <w:sz w:val="20"/>
                <w:szCs w:val="22"/>
              </w:rPr>
              <w:t>Base Material</w:t>
            </w:r>
          </w:p>
        </w:tc>
        <w:tc>
          <w:tcPr>
            <w:tcW w:w="3580" w:type="dxa"/>
            <w:gridSpan w:val="2"/>
            <w:vAlign w:val="center"/>
          </w:tcPr>
          <w:p w14:paraId="46D39D99" w14:textId="77777777" w:rsidR="00937734" w:rsidRPr="00FE5AF1" w:rsidRDefault="00937734" w:rsidP="009821B2">
            <w:pPr>
              <w:spacing w:after="0"/>
              <w:jc w:val="center"/>
              <w:cnfStyle w:val="100000000000" w:firstRow="1" w:lastRow="0" w:firstColumn="0" w:lastColumn="0" w:oddVBand="0" w:evenVBand="0" w:oddHBand="0" w:evenHBand="0" w:firstRowFirstColumn="0" w:firstRowLastColumn="0" w:lastRowFirstColumn="0" w:lastRowLastColumn="0"/>
              <w:rPr>
                <w:rFonts w:cs="Arial"/>
                <w:sz w:val="20"/>
                <w:szCs w:val="22"/>
              </w:rPr>
            </w:pPr>
            <w:r w:rsidRPr="00FE5AF1">
              <w:rPr>
                <w:rFonts w:cs="Arial"/>
                <w:sz w:val="20"/>
                <w:szCs w:val="22"/>
              </w:rPr>
              <w:t>Yield Factor (m</w:t>
            </w:r>
            <w:r w:rsidRPr="009A44F5">
              <w:rPr>
                <w:rFonts w:cs="Arial"/>
                <w:sz w:val="20"/>
                <w:szCs w:val="22"/>
                <w:vertAlign w:val="superscript"/>
              </w:rPr>
              <w:t>3</w:t>
            </w:r>
            <w:r w:rsidRPr="00FE5AF1">
              <w:rPr>
                <w:rFonts w:cs="Arial"/>
                <w:sz w:val="20"/>
                <w:szCs w:val="22"/>
              </w:rPr>
              <w:t>/tonne)</w:t>
            </w:r>
          </w:p>
        </w:tc>
      </w:tr>
      <w:tr w:rsidR="00937734" w:rsidRPr="00104F67" w14:paraId="26AAF6D7" w14:textId="77777777" w:rsidTr="00982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1" w:type="dxa"/>
            <w:vMerge/>
          </w:tcPr>
          <w:p w14:paraId="4011B847" w14:textId="77777777" w:rsidR="00937734" w:rsidRPr="00FE5AF1" w:rsidRDefault="00937734" w:rsidP="009821B2">
            <w:pPr>
              <w:spacing w:after="0"/>
              <w:rPr>
                <w:rFonts w:cs="Arial"/>
                <w:sz w:val="20"/>
                <w:szCs w:val="22"/>
              </w:rPr>
            </w:pPr>
          </w:p>
        </w:tc>
        <w:tc>
          <w:tcPr>
            <w:tcW w:w="1879" w:type="dxa"/>
            <w:shd w:val="clear" w:color="auto" w:fill="4472C4" w:themeFill="accent5"/>
          </w:tcPr>
          <w:p w14:paraId="02D759E8" w14:textId="77777777" w:rsidR="00937734" w:rsidRPr="00FE5AF1" w:rsidRDefault="00937734" w:rsidP="009821B2">
            <w:pPr>
              <w:spacing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2"/>
              </w:rPr>
            </w:pPr>
            <w:r w:rsidRPr="00FE5AF1">
              <w:rPr>
                <w:rFonts w:cs="Arial"/>
                <w:b/>
                <w:color w:val="FFFFFF" w:themeColor="background1"/>
                <w:sz w:val="20"/>
                <w:szCs w:val="22"/>
              </w:rPr>
              <w:t>Single Stage Digestion</w:t>
            </w:r>
          </w:p>
        </w:tc>
        <w:tc>
          <w:tcPr>
            <w:tcW w:w="1701" w:type="dxa"/>
            <w:shd w:val="clear" w:color="auto" w:fill="4472C4" w:themeFill="accent5"/>
          </w:tcPr>
          <w:p w14:paraId="1AA0D228" w14:textId="77777777" w:rsidR="00937734" w:rsidRPr="00FE5AF1" w:rsidRDefault="00937734" w:rsidP="009821B2">
            <w:pPr>
              <w:spacing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2"/>
              </w:rPr>
            </w:pPr>
            <w:r w:rsidRPr="00FE5AF1">
              <w:rPr>
                <w:rFonts w:cs="Arial"/>
                <w:b/>
                <w:color w:val="FFFFFF" w:themeColor="background1"/>
                <w:sz w:val="20"/>
                <w:szCs w:val="22"/>
              </w:rPr>
              <w:t>Multi Stage Digestion</w:t>
            </w:r>
          </w:p>
        </w:tc>
      </w:tr>
      <w:tr w:rsidR="00937734" w:rsidRPr="00104F67" w14:paraId="59BAFC1E" w14:textId="77777777" w:rsidTr="00824DD7">
        <w:trPr>
          <w:trHeight w:val="340"/>
          <w:jc w:val="center"/>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07CC6A54" w14:textId="77777777" w:rsidR="00937734" w:rsidRPr="00FE5AF1" w:rsidRDefault="00937734" w:rsidP="00824DD7">
            <w:pPr>
              <w:spacing w:after="0"/>
              <w:rPr>
                <w:rFonts w:cs="Arial"/>
                <w:sz w:val="20"/>
                <w:szCs w:val="22"/>
              </w:rPr>
            </w:pPr>
            <w:r w:rsidRPr="00FE5AF1">
              <w:rPr>
                <w:rFonts w:cs="Arial"/>
                <w:sz w:val="20"/>
                <w:szCs w:val="22"/>
              </w:rPr>
              <w:t>Raw sewage sludge</w:t>
            </w:r>
          </w:p>
        </w:tc>
        <w:tc>
          <w:tcPr>
            <w:tcW w:w="1879" w:type="dxa"/>
            <w:vAlign w:val="center"/>
          </w:tcPr>
          <w:p w14:paraId="4817D249" w14:textId="77777777" w:rsidR="00937734" w:rsidRPr="00FE5AF1" w:rsidRDefault="00937734" w:rsidP="00824DD7">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FE5AF1">
              <w:rPr>
                <w:rFonts w:cs="Arial"/>
                <w:sz w:val="20"/>
                <w:szCs w:val="22"/>
              </w:rPr>
              <w:t>55</w:t>
            </w:r>
          </w:p>
        </w:tc>
        <w:tc>
          <w:tcPr>
            <w:tcW w:w="1701" w:type="dxa"/>
            <w:vAlign w:val="center"/>
          </w:tcPr>
          <w:p w14:paraId="54EB1615" w14:textId="77777777" w:rsidR="00937734" w:rsidRPr="00FE5AF1" w:rsidRDefault="00937734" w:rsidP="00824DD7">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FE5AF1">
              <w:rPr>
                <w:rFonts w:cs="Arial"/>
                <w:sz w:val="20"/>
                <w:szCs w:val="22"/>
              </w:rPr>
              <w:t>60</w:t>
            </w:r>
          </w:p>
        </w:tc>
      </w:tr>
      <w:tr w:rsidR="00937734" w:rsidRPr="00104F67" w14:paraId="51AC40E5" w14:textId="77777777" w:rsidTr="00824DD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7566F897" w14:textId="77777777" w:rsidR="00937734" w:rsidRPr="00FE5AF1" w:rsidRDefault="00937734" w:rsidP="00824DD7">
            <w:pPr>
              <w:spacing w:after="0"/>
              <w:rPr>
                <w:rFonts w:cs="Arial"/>
                <w:sz w:val="20"/>
                <w:szCs w:val="22"/>
              </w:rPr>
            </w:pPr>
            <w:r w:rsidRPr="00FE5AF1">
              <w:rPr>
                <w:rFonts w:cs="Arial"/>
                <w:sz w:val="20"/>
                <w:szCs w:val="22"/>
              </w:rPr>
              <w:t>Dairy cattle</w:t>
            </w:r>
          </w:p>
        </w:tc>
        <w:tc>
          <w:tcPr>
            <w:tcW w:w="1879" w:type="dxa"/>
            <w:shd w:val="clear" w:color="auto" w:fill="D9E2F3" w:themeFill="accent5" w:themeFillTint="33"/>
            <w:vAlign w:val="center"/>
          </w:tcPr>
          <w:p w14:paraId="0A5BB610" w14:textId="77777777" w:rsidR="00937734" w:rsidRPr="00FE5AF1" w:rsidRDefault="00937734" w:rsidP="00824DD7">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FE5AF1">
              <w:rPr>
                <w:rFonts w:cs="Arial"/>
                <w:sz w:val="20"/>
                <w:szCs w:val="22"/>
              </w:rPr>
              <w:t>16</w:t>
            </w:r>
          </w:p>
        </w:tc>
        <w:tc>
          <w:tcPr>
            <w:tcW w:w="1701" w:type="dxa"/>
            <w:shd w:val="clear" w:color="auto" w:fill="D9E2F3" w:themeFill="accent5" w:themeFillTint="33"/>
            <w:vAlign w:val="center"/>
          </w:tcPr>
          <w:p w14:paraId="7B644B5E" w14:textId="77777777" w:rsidR="00937734" w:rsidRPr="00FE5AF1" w:rsidRDefault="00937734" w:rsidP="00824DD7">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FE5AF1">
              <w:rPr>
                <w:rFonts w:cs="Arial"/>
                <w:sz w:val="20"/>
                <w:szCs w:val="22"/>
              </w:rPr>
              <w:t>18</w:t>
            </w:r>
          </w:p>
        </w:tc>
      </w:tr>
      <w:tr w:rsidR="00937734" w:rsidRPr="00104F67" w14:paraId="61B027D8" w14:textId="77777777" w:rsidTr="00824DD7">
        <w:trPr>
          <w:trHeight w:val="340"/>
          <w:jc w:val="center"/>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584272D2" w14:textId="77777777" w:rsidR="00937734" w:rsidRPr="00FE5AF1" w:rsidRDefault="00937734" w:rsidP="00824DD7">
            <w:pPr>
              <w:spacing w:after="0"/>
              <w:rPr>
                <w:rFonts w:cs="Arial"/>
                <w:sz w:val="20"/>
                <w:szCs w:val="22"/>
              </w:rPr>
            </w:pPr>
            <w:r w:rsidRPr="00FE5AF1">
              <w:rPr>
                <w:rFonts w:cs="Arial"/>
                <w:sz w:val="20"/>
                <w:szCs w:val="22"/>
              </w:rPr>
              <w:t>Pig manure</w:t>
            </w:r>
          </w:p>
        </w:tc>
        <w:tc>
          <w:tcPr>
            <w:tcW w:w="1879" w:type="dxa"/>
            <w:vAlign w:val="center"/>
          </w:tcPr>
          <w:p w14:paraId="083BD622" w14:textId="77777777" w:rsidR="00937734" w:rsidRPr="00FE5AF1" w:rsidRDefault="00937734" w:rsidP="00824DD7">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FE5AF1">
              <w:rPr>
                <w:rFonts w:cs="Arial"/>
                <w:sz w:val="20"/>
                <w:szCs w:val="22"/>
              </w:rPr>
              <w:t>16</w:t>
            </w:r>
          </w:p>
        </w:tc>
        <w:tc>
          <w:tcPr>
            <w:tcW w:w="1701" w:type="dxa"/>
            <w:vAlign w:val="center"/>
          </w:tcPr>
          <w:p w14:paraId="7A9282C8" w14:textId="77777777" w:rsidR="00937734" w:rsidRPr="00FE5AF1" w:rsidRDefault="00937734" w:rsidP="00824DD7">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FE5AF1">
              <w:rPr>
                <w:rFonts w:cs="Arial"/>
                <w:sz w:val="20"/>
                <w:szCs w:val="22"/>
              </w:rPr>
              <w:t>18</w:t>
            </w:r>
          </w:p>
        </w:tc>
      </w:tr>
      <w:tr w:rsidR="00937734" w:rsidRPr="00104F67" w14:paraId="60C8AD10" w14:textId="77777777" w:rsidTr="00824DD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3DF5669B" w14:textId="77777777" w:rsidR="00937734" w:rsidRPr="00FE5AF1" w:rsidRDefault="00937734" w:rsidP="00824DD7">
            <w:pPr>
              <w:spacing w:after="0"/>
              <w:rPr>
                <w:rFonts w:cs="Arial"/>
                <w:sz w:val="20"/>
                <w:szCs w:val="22"/>
              </w:rPr>
            </w:pPr>
            <w:r w:rsidRPr="00FE5AF1">
              <w:rPr>
                <w:rFonts w:cs="Arial"/>
                <w:sz w:val="20"/>
                <w:szCs w:val="22"/>
              </w:rPr>
              <w:t>All poultry</w:t>
            </w:r>
          </w:p>
        </w:tc>
        <w:tc>
          <w:tcPr>
            <w:tcW w:w="1879" w:type="dxa"/>
            <w:shd w:val="clear" w:color="auto" w:fill="D9E2F3" w:themeFill="accent5" w:themeFillTint="33"/>
            <w:vAlign w:val="center"/>
          </w:tcPr>
          <w:p w14:paraId="0A6E19AF" w14:textId="77777777" w:rsidR="00937734" w:rsidRPr="00FE5AF1" w:rsidRDefault="00937734" w:rsidP="00824DD7">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FE5AF1">
              <w:rPr>
                <w:rFonts w:cs="Arial"/>
                <w:sz w:val="20"/>
                <w:szCs w:val="22"/>
              </w:rPr>
              <w:t>95</w:t>
            </w:r>
          </w:p>
        </w:tc>
        <w:tc>
          <w:tcPr>
            <w:tcW w:w="1701" w:type="dxa"/>
            <w:shd w:val="clear" w:color="auto" w:fill="D9E2F3" w:themeFill="accent5" w:themeFillTint="33"/>
            <w:vAlign w:val="center"/>
          </w:tcPr>
          <w:p w14:paraId="3CDC0C17" w14:textId="77777777" w:rsidR="00937734" w:rsidRPr="00FE5AF1" w:rsidRDefault="00937734" w:rsidP="00824DD7">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FE5AF1">
              <w:rPr>
                <w:rFonts w:cs="Arial"/>
                <w:sz w:val="20"/>
                <w:szCs w:val="22"/>
              </w:rPr>
              <w:t>105</w:t>
            </w:r>
          </w:p>
        </w:tc>
      </w:tr>
      <w:tr w:rsidR="00937734" w:rsidRPr="00104F67" w14:paraId="5DE86C94" w14:textId="77777777" w:rsidTr="00824DD7">
        <w:trPr>
          <w:trHeight w:val="340"/>
          <w:jc w:val="center"/>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0DA42F6F" w14:textId="77777777" w:rsidR="00937734" w:rsidRPr="00FE5AF1" w:rsidRDefault="00937734" w:rsidP="00824DD7">
            <w:pPr>
              <w:spacing w:after="0"/>
              <w:rPr>
                <w:rFonts w:cs="Arial"/>
                <w:sz w:val="20"/>
                <w:szCs w:val="22"/>
              </w:rPr>
            </w:pPr>
            <w:r w:rsidRPr="00FE5AF1">
              <w:rPr>
                <w:rFonts w:cs="Arial"/>
                <w:sz w:val="20"/>
                <w:szCs w:val="22"/>
              </w:rPr>
              <w:t>Food waste</w:t>
            </w:r>
          </w:p>
        </w:tc>
        <w:tc>
          <w:tcPr>
            <w:tcW w:w="1879" w:type="dxa"/>
            <w:vAlign w:val="center"/>
          </w:tcPr>
          <w:p w14:paraId="6EBC6906" w14:textId="77777777" w:rsidR="00937734" w:rsidRPr="00FE5AF1" w:rsidRDefault="00937734" w:rsidP="00824DD7">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FE5AF1">
              <w:rPr>
                <w:rFonts w:cs="Arial"/>
                <w:sz w:val="20"/>
                <w:szCs w:val="22"/>
              </w:rPr>
              <w:t>80</w:t>
            </w:r>
          </w:p>
        </w:tc>
        <w:tc>
          <w:tcPr>
            <w:tcW w:w="1701" w:type="dxa"/>
            <w:vAlign w:val="center"/>
          </w:tcPr>
          <w:p w14:paraId="4D15F1C2" w14:textId="77777777" w:rsidR="00937734" w:rsidRPr="00FE5AF1" w:rsidRDefault="00937734" w:rsidP="00824DD7">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FE5AF1">
              <w:rPr>
                <w:rFonts w:cs="Arial"/>
                <w:sz w:val="20"/>
                <w:szCs w:val="22"/>
              </w:rPr>
              <w:t>90</w:t>
            </w:r>
          </w:p>
        </w:tc>
      </w:tr>
      <w:tr w:rsidR="00937734" w:rsidRPr="00104F67" w14:paraId="57BFEC19" w14:textId="77777777" w:rsidTr="00824DD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389A4015" w14:textId="77777777" w:rsidR="00937734" w:rsidRPr="00FE5AF1" w:rsidRDefault="00937734" w:rsidP="00824DD7">
            <w:pPr>
              <w:spacing w:after="0"/>
              <w:rPr>
                <w:rFonts w:cs="Arial"/>
                <w:sz w:val="20"/>
                <w:szCs w:val="22"/>
              </w:rPr>
            </w:pPr>
            <w:r w:rsidRPr="00FE5AF1">
              <w:rPr>
                <w:rFonts w:cs="Arial"/>
                <w:sz w:val="20"/>
                <w:szCs w:val="22"/>
              </w:rPr>
              <w:t>Animal by-products</w:t>
            </w:r>
          </w:p>
        </w:tc>
        <w:tc>
          <w:tcPr>
            <w:tcW w:w="1879" w:type="dxa"/>
            <w:shd w:val="clear" w:color="auto" w:fill="D9E2F3" w:themeFill="accent5" w:themeFillTint="33"/>
            <w:vAlign w:val="center"/>
          </w:tcPr>
          <w:p w14:paraId="10994910" w14:textId="77777777" w:rsidR="00937734" w:rsidRPr="00FE5AF1" w:rsidRDefault="00937734" w:rsidP="00824DD7">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FE5AF1">
              <w:rPr>
                <w:rFonts w:cs="Arial"/>
                <w:sz w:val="20"/>
                <w:szCs w:val="22"/>
              </w:rPr>
              <w:t>110</w:t>
            </w:r>
          </w:p>
        </w:tc>
        <w:tc>
          <w:tcPr>
            <w:tcW w:w="1701" w:type="dxa"/>
            <w:shd w:val="clear" w:color="auto" w:fill="D9E2F3" w:themeFill="accent5" w:themeFillTint="33"/>
            <w:vAlign w:val="center"/>
          </w:tcPr>
          <w:p w14:paraId="63949FB6" w14:textId="77777777" w:rsidR="00937734" w:rsidRPr="00FE5AF1" w:rsidRDefault="00937734" w:rsidP="00824DD7">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FE5AF1">
              <w:rPr>
                <w:rFonts w:cs="Arial"/>
                <w:sz w:val="20"/>
                <w:szCs w:val="22"/>
              </w:rPr>
              <w:t>120</w:t>
            </w:r>
          </w:p>
        </w:tc>
      </w:tr>
      <w:tr w:rsidR="00937734" w:rsidRPr="00104F67" w14:paraId="7216AE9A" w14:textId="77777777" w:rsidTr="00824DD7">
        <w:trPr>
          <w:trHeight w:val="340"/>
          <w:jc w:val="center"/>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78D152E5" w14:textId="1A0D1C23" w:rsidR="00937734" w:rsidRPr="00FE5AF1" w:rsidRDefault="00937734" w:rsidP="00824DD7">
            <w:pPr>
              <w:spacing w:after="0"/>
              <w:rPr>
                <w:rFonts w:cs="Arial"/>
                <w:sz w:val="20"/>
                <w:szCs w:val="22"/>
              </w:rPr>
            </w:pPr>
            <w:r w:rsidRPr="00FE5AF1">
              <w:rPr>
                <w:rFonts w:cs="Arial"/>
                <w:sz w:val="20"/>
                <w:szCs w:val="22"/>
              </w:rPr>
              <w:t>Municipal Solid Waste</w:t>
            </w:r>
            <w:r w:rsidR="00072628">
              <w:rPr>
                <w:rFonts w:cs="Arial"/>
                <w:sz w:val="20"/>
                <w:szCs w:val="22"/>
              </w:rPr>
              <w:t xml:space="preserve"> (MSW)</w:t>
            </w:r>
          </w:p>
        </w:tc>
        <w:tc>
          <w:tcPr>
            <w:tcW w:w="1879" w:type="dxa"/>
            <w:vAlign w:val="center"/>
          </w:tcPr>
          <w:p w14:paraId="116616E7" w14:textId="77777777" w:rsidR="00937734" w:rsidRPr="00FE5AF1" w:rsidRDefault="00937734" w:rsidP="00824DD7">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FE5AF1">
              <w:rPr>
                <w:rFonts w:cs="Arial"/>
                <w:sz w:val="20"/>
                <w:szCs w:val="22"/>
              </w:rPr>
              <w:t>70</w:t>
            </w:r>
          </w:p>
        </w:tc>
        <w:tc>
          <w:tcPr>
            <w:tcW w:w="1701" w:type="dxa"/>
            <w:vAlign w:val="center"/>
          </w:tcPr>
          <w:p w14:paraId="14894B33" w14:textId="77777777" w:rsidR="00937734" w:rsidRPr="00FE5AF1" w:rsidRDefault="00937734" w:rsidP="00824DD7">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FE5AF1">
              <w:rPr>
                <w:rFonts w:cs="Arial"/>
                <w:sz w:val="20"/>
                <w:szCs w:val="22"/>
              </w:rPr>
              <w:t>75</w:t>
            </w:r>
          </w:p>
        </w:tc>
      </w:tr>
      <w:tr w:rsidR="00937734" w:rsidRPr="00104F67" w14:paraId="6A594895" w14:textId="77777777" w:rsidTr="00824DD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6B354A4C" w14:textId="77777777" w:rsidR="00937734" w:rsidRPr="00FE5AF1" w:rsidRDefault="00937734" w:rsidP="00824DD7">
            <w:pPr>
              <w:spacing w:after="0"/>
              <w:rPr>
                <w:rFonts w:cs="Arial"/>
                <w:sz w:val="20"/>
                <w:szCs w:val="22"/>
              </w:rPr>
            </w:pPr>
            <w:r w:rsidRPr="00FE5AF1">
              <w:rPr>
                <w:rFonts w:cs="Arial"/>
                <w:sz w:val="20"/>
                <w:szCs w:val="22"/>
              </w:rPr>
              <w:t>Green waste</w:t>
            </w:r>
          </w:p>
        </w:tc>
        <w:tc>
          <w:tcPr>
            <w:tcW w:w="1879" w:type="dxa"/>
            <w:shd w:val="clear" w:color="auto" w:fill="D9E2F3" w:themeFill="accent5" w:themeFillTint="33"/>
            <w:vAlign w:val="center"/>
          </w:tcPr>
          <w:p w14:paraId="7670254A" w14:textId="77777777" w:rsidR="00937734" w:rsidRPr="00FE5AF1" w:rsidRDefault="00937734" w:rsidP="00824DD7">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FE5AF1">
              <w:rPr>
                <w:rFonts w:cs="Arial"/>
                <w:sz w:val="20"/>
                <w:szCs w:val="22"/>
              </w:rPr>
              <w:t>60</w:t>
            </w:r>
          </w:p>
        </w:tc>
        <w:tc>
          <w:tcPr>
            <w:tcW w:w="1701" w:type="dxa"/>
            <w:shd w:val="clear" w:color="auto" w:fill="D9E2F3" w:themeFill="accent5" w:themeFillTint="33"/>
            <w:vAlign w:val="center"/>
          </w:tcPr>
          <w:p w14:paraId="47538670" w14:textId="77777777" w:rsidR="00937734" w:rsidRPr="00FE5AF1" w:rsidRDefault="00937734" w:rsidP="00824DD7">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FE5AF1">
              <w:rPr>
                <w:rFonts w:cs="Arial"/>
                <w:sz w:val="20"/>
                <w:szCs w:val="22"/>
              </w:rPr>
              <w:t>65</w:t>
            </w:r>
          </w:p>
        </w:tc>
      </w:tr>
      <w:tr w:rsidR="00937734" w:rsidRPr="00104F67" w14:paraId="206F10AC" w14:textId="77777777" w:rsidTr="00824DD7">
        <w:trPr>
          <w:trHeight w:val="340"/>
          <w:jc w:val="center"/>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7E426A6B" w14:textId="77777777" w:rsidR="00937734" w:rsidRPr="00FE5AF1" w:rsidRDefault="00937734" w:rsidP="00824DD7">
            <w:pPr>
              <w:spacing w:after="0"/>
              <w:rPr>
                <w:rFonts w:cs="Arial"/>
                <w:sz w:val="20"/>
                <w:szCs w:val="22"/>
              </w:rPr>
            </w:pPr>
            <w:r w:rsidRPr="00FE5AF1">
              <w:rPr>
                <w:rFonts w:cs="Arial"/>
                <w:sz w:val="20"/>
                <w:szCs w:val="22"/>
              </w:rPr>
              <w:t>Energy Crops</w:t>
            </w:r>
          </w:p>
        </w:tc>
        <w:tc>
          <w:tcPr>
            <w:tcW w:w="1879" w:type="dxa"/>
            <w:vAlign w:val="center"/>
          </w:tcPr>
          <w:p w14:paraId="54F99975" w14:textId="77777777" w:rsidR="00937734" w:rsidRPr="00FE5AF1" w:rsidRDefault="00937734" w:rsidP="00824DD7">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FE5AF1">
              <w:rPr>
                <w:rFonts w:cs="Arial"/>
                <w:sz w:val="20"/>
                <w:szCs w:val="22"/>
              </w:rPr>
              <w:t>80</w:t>
            </w:r>
          </w:p>
        </w:tc>
        <w:tc>
          <w:tcPr>
            <w:tcW w:w="1701" w:type="dxa"/>
            <w:vAlign w:val="center"/>
          </w:tcPr>
          <w:p w14:paraId="068110D3" w14:textId="77777777" w:rsidR="00937734" w:rsidRPr="00FE5AF1" w:rsidRDefault="00937734" w:rsidP="00824DD7">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FE5AF1">
              <w:rPr>
                <w:rFonts w:cs="Arial"/>
                <w:sz w:val="20"/>
                <w:szCs w:val="22"/>
              </w:rPr>
              <w:t>90</w:t>
            </w:r>
          </w:p>
        </w:tc>
      </w:tr>
    </w:tbl>
    <w:p w14:paraId="5FDF5BCB" w14:textId="77777777" w:rsidR="00937734" w:rsidRDefault="00937734" w:rsidP="00937734">
      <w:pPr>
        <w:spacing w:after="0"/>
      </w:pPr>
    </w:p>
    <w:p w14:paraId="16D15543" w14:textId="587E25EB" w:rsidR="00937734" w:rsidRPr="00EA0DBA" w:rsidRDefault="00937734" w:rsidP="00937734">
      <w:pPr>
        <w:spacing w:after="0"/>
        <w:rPr>
          <w:sz w:val="22"/>
        </w:rPr>
      </w:pPr>
      <w:r>
        <w:rPr>
          <w:sz w:val="22"/>
        </w:rPr>
        <w:t xml:space="preserve">However, due to </w:t>
      </w:r>
      <w:r w:rsidR="00824DD7">
        <w:rPr>
          <w:sz w:val="22"/>
        </w:rPr>
        <w:t xml:space="preserve">the </w:t>
      </w:r>
      <w:r>
        <w:rPr>
          <w:sz w:val="22"/>
        </w:rPr>
        <w:t>differences in engine efficiency between diesel and methane powered engines, the analysis highlight</w:t>
      </w:r>
      <w:r w:rsidR="00551ACB">
        <w:rPr>
          <w:sz w:val="22"/>
        </w:rPr>
        <w:t>s</w:t>
      </w:r>
      <w:r w:rsidRPr="00EA0DBA">
        <w:rPr>
          <w:sz w:val="22"/>
        </w:rPr>
        <w:t xml:space="preserve"> </w:t>
      </w:r>
      <w:r>
        <w:rPr>
          <w:sz w:val="22"/>
        </w:rPr>
        <w:t>that</w:t>
      </w:r>
      <w:r w:rsidRPr="00EA0DBA">
        <w:rPr>
          <w:sz w:val="22"/>
        </w:rPr>
        <w:t xml:space="preserve"> methane</w:t>
      </w:r>
      <w:r w:rsidR="00551ACB">
        <w:rPr>
          <w:sz w:val="22"/>
        </w:rPr>
        <w:t>-</w:t>
      </w:r>
      <w:r>
        <w:rPr>
          <w:sz w:val="22"/>
        </w:rPr>
        <w:t xml:space="preserve">fuelled </w:t>
      </w:r>
      <w:r w:rsidRPr="00EA0DBA">
        <w:rPr>
          <w:sz w:val="22"/>
        </w:rPr>
        <w:t>engines require more fuel throughput</w:t>
      </w:r>
      <w:r w:rsidR="00551ACB">
        <w:rPr>
          <w:sz w:val="22"/>
        </w:rPr>
        <w:t>,</w:t>
      </w:r>
      <w:r>
        <w:rPr>
          <w:sz w:val="22"/>
        </w:rPr>
        <w:t xml:space="preserve"> as </w:t>
      </w:r>
      <w:r w:rsidR="00551ACB">
        <w:rPr>
          <w:sz w:val="22"/>
        </w:rPr>
        <w:t>shown</w:t>
      </w:r>
      <w:r w:rsidR="00005CD0">
        <w:rPr>
          <w:sz w:val="22"/>
        </w:rPr>
        <w:t xml:space="preserve"> in Figure 6,</w:t>
      </w:r>
      <w:r>
        <w:rPr>
          <w:sz w:val="22"/>
        </w:rPr>
        <w:t xml:space="preserve"> below.</w:t>
      </w:r>
    </w:p>
    <w:p w14:paraId="77C0AEFF" w14:textId="0CA0B3AC" w:rsidR="00937734" w:rsidRPr="005866B2" w:rsidRDefault="00937734" w:rsidP="00937734">
      <w:pPr>
        <w:pStyle w:val="Caption"/>
        <w:spacing w:before="120" w:after="120"/>
        <w:jc w:val="center"/>
        <w:rPr>
          <w:i/>
          <w:color w:val="auto"/>
        </w:rPr>
      </w:pPr>
      <w:r w:rsidRPr="005866B2">
        <w:rPr>
          <w:i/>
          <w:color w:val="auto"/>
        </w:rPr>
        <w:t xml:space="preserve">Figure </w:t>
      </w:r>
      <w:r w:rsidRPr="005866B2">
        <w:rPr>
          <w:i/>
          <w:noProof/>
          <w:color w:val="auto"/>
        </w:rPr>
        <w:fldChar w:fldCharType="begin"/>
      </w:r>
      <w:r w:rsidRPr="005866B2">
        <w:rPr>
          <w:i/>
          <w:noProof/>
          <w:color w:val="auto"/>
        </w:rPr>
        <w:instrText xml:space="preserve"> SEQ Figure \* ARABIC </w:instrText>
      </w:r>
      <w:r w:rsidRPr="005866B2">
        <w:rPr>
          <w:i/>
          <w:noProof/>
          <w:color w:val="auto"/>
        </w:rPr>
        <w:fldChar w:fldCharType="separate"/>
      </w:r>
      <w:r w:rsidR="00BD7CD0">
        <w:rPr>
          <w:i/>
          <w:noProof/>
          <w:color w:val="auto"/>
        </w:rPr>
        <w:t>6</w:t>
      </w:r>
      <w:r w:rsidRPr="005866B2">
        <w:rPr>
          <w:i/>
          <w:noProof/>
          <w:color w:val="auto"/>
        </w:rPr>
        <w:fldChar w:fldCharType="end"/>
      </w:r>
      <w:r w:rsidRPr="005866B2">
        <w:rPr>
          <w:i/>
          <w:color w:val="auto"/>
        </w:rPr>
        <w:t>: Estimated fuel consumption for Havana bus fleet</w:t>
      </w:r>
    </w:p>
    <w:p w14:paraId="36066DAA" w14:textId="77777777" w:rsidR="00937734" w:rsidRDefault="00937734" w:rsidP="00937734">
      <w:pPr>
        <w:spacing w:after="0"/>
        <w:jc w:val="center"/>
        <w:rPr>
          <w:sz w:val="22"/>
          <w:highlight w:val="red"/>
        </w:rPr>
      </w:pPr>
      <w:r>
        <w:rPr>
          <w:noProof/>
          <w:lang w:val="en-US" w:eastAsia="en-US"/>
        </w:rPr>
        <w:drawing>
          <wp:inline distT="0" distB="0" distL="0" distR="0" wp14:anchorId="29FE647C" wp14:editId="1F61B194">
            <wp:extent cx="4572753" cy="2743200"/>
            <wp:effectExtent l="0" t="0" r="0" b="0"/>
            <wp:docPr id="31" name="Chart 31">
              <a:extLst xmlns:a="http://schemas.openxmlformats.org/drawingml/2006/main">
                <a:ext uri="{FF2B5EF4-FFF2-40B4-BE49-F238E27FC236}">
                  <a16:creationId xmlns:a16="http://schemas.microsoft.com/office/drawing/2014/main" id="{E8927683-2F9F-45BB-8A25-A2C1215EA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A9E482" w14:textId="77777777" w:rsidR="00937734" w:rsidRDefault="00937734" w:rsidP="00937734">
      <w:pPr>
        <w:spacing w:after="0"/>
        <w:rPr>
          <w:noProof/>
          <w:sz w:val="22"/>
        </w:rPr>
      </w:pPr>
    </w:p>
    <w:p w14:paraId="50C3CA18" w14:textId="77777777" w:rsidR="003E15F4" w:rsidRDefault="003E15F4" w:rsidP="00937734">
      <w:pPr>
        <w:spacing w:after="0"/>
        <w:rPr>
          <w:noProof/>
          <w:sz w:val="22"/>
        </w:rPr>
      </w:pPr>
    </w:p>
    <w:p w14:paraId="1027D4FE" w14:textId="77777777" w:rsidR="003E15F4" w:rsidRDefault="003E15F4" w:rsidP="00937734">
      <w:pPr>
        <w:spacing w:after="0"/>
        <w:rPr>
          <w:noProof/>
          <w:sz w:val="22"/>
        </w:rPr>
      </w:pPr>
    </w:p>
    <w:p w14:paraId="4B2A58D6" w14:textId="77777777" w:rsidR="003E15F4" w:rsidRDefault="003E15F4" w:rsidP="00937734">
      <w:pPr>
        <w:spacing w:after="0"/>
        <w:rPr>
          <w:noProof/>
          <w:sz w:val="22"/>
        </w:rPr>
      </w:pPr>
    </w:p>
    <w:p w14:paraId="12B911E2" w14:textId="77777777" w:rsidR="003E15F4" w:rsidRDefault="003E15F4" w:rsidP="00937734">
      <w:pPr>
        <w:spacing w:after="0"/>
        <w:rPr>
          <w:noProof/>
          <w:sz w:val="22"/>
        </w:rPr>
      </w:pPr>
    </w:p>
    <w:p w14:paraId="23B00939" w14:textId="498A2F89" w:rsidR="00937734" w:rsidRDefault="00937734" w:rsidP="00937734">
      <w:pPr>
        <w:spacing w:after="0"/>
        <w:rPr>
          <w:sz w:val="22"/>
        </w:rPr>
      </w:pPr>
      <w:r>
        <w:rPr>
          <w:noProof/>
          <w:sz w:val="22"/>
        </w:rPr>
        <w:lastRenderedPageBreak/>
        <w:t>Despite higher fuel consumption, a</w:t>
      </w:r>
      <w:r w:rsidRPr="00EA0DBA">
        <w:rPr>
          <w:noProof/>
          <w:sz w:val="22"/>
        </w:rPr>
        <w:t xml:space="preserve"> dedicated methane </w:t>
      </w:r>
      <w:r>
        <w:rPr>
          <w:noProof/>
          <w:sz w:val="22"/>
        </w:rPr>
        <w:t xml:space="preserve">powered </w:t>
      </w:r>
      <w:r w:rsidRPr="00EA0DBA">
        <w:rPr>
          <w:noProof/>
          <w:sz w:val="22"/>
        </w:rPr>
        <w:t xml:space="preserve">fleet has the </w:t>
      </w:r>
      <w:r>
        <w:rPr>
          <w:noProof/>
          <w:sz w:val="22"/>
        </w:rPr>
        <w:t>potential</w:t>
      </w:r>
      <w:r w:rsidRPr="00EA0DBA">
        <w:rPr>
          <w:noProof/>
          <w:sz w:val="22"/>
        </w:rPr>
        <w:t xml:space="preserve"> to reduce overall emissions</w:t>
      </w:r>
      <w:r>
        <w:rPr>
          <w:noProof/>
          <w:sz w:val="22"/>
        </w:rPr>
        <w:t xml:space="preserve">.  </w:t>
      </w:r>
      <w:r w:rsidRPr="00EA0DBA">
        <w:rPr>
          <w:sz w:val="22"/>
        </w:rPr>
        <w:fldChar w:fldCharType="begin"/>
      </w:r>
      <w:r w:rsidRPr="00EA0DBA">
        <w:rPr>
          <w:sz w:val="22"/>
        </w:rPr>
        <w:instrText xml:space="preserve"> REF _Ref528586379 \h  \* MERGEFORMAT </w:instrText>
      </w:r>
      <w:r w:rsidRPr="00EA0DBA">
        <w:rPr>
          <w:sz w:val="22"/>
        </w:rPr>
      </w:r>
      <w:r w:rsidRPr="00EA0DBA">
        <w:rPr>
          <w:sz w:val="22"/>
        </w:rPr>
        <w:fldChar w:fldCharType="separate"/>
      </w:r>
      <w:r w:rsidR="00BD7CD0" w:rsidRPr="00BD7CD0">
        <w:rPr>
          <w:sz w:val="22"/>
        </w:rPr>
        <w:t xml:space="preserve">Figure </w:t>
      </w:r>
      <w:r w:rsidR="00BD7CD0" w:rsidRPr="00BD7CD0">
        <w:rPr>
          <w:noProof/>
          <w:sz w:val="22"/>
        </w:rPr>
        <w:t>7</w:t>
      </w:r>
      <w:r w:rsidRPr="00EA0DBA">
        <w:rPr>
          <w:sz w:val="22"/>
        </w:rPr>
        <w:fldChar w:fldCharType="end"/>
      </w:r>
      <w:r w:rsidRPr="00EA0DBA">
        <w:rPr>
          <w:sz w:val="22"/>
        </w:rPr>
        <w:t xml:space="preserve"> highlights the potential CO</w:t>
      </w:r>
      <w:r w:rsidRPr="00857E47">
        <w:rPr>
          <w:sz w:val="22"/>
          <w:vertAlign w:val="subscript"/>
        </w:rPr>
        <w:t>2</w:t>
      </w:r>
      <w:r w:rsidRPr="00EA0DBA">
        <w:rPr>
          <w:sz w:val="22"/>
        </w:rPr>
        <w:t xml:space="preserve"> savings that could be </w:t>
      </w:r>
      <w:r>
        <w:rPr>
          <w:sz w:val="22"/>
        </w:rPr>
        <w:t>realised</w:t>
      </w:r>
      <w:r w:rsidRPr="00EA0DBA">
        <w:rPr>
          <w:sz w:val="22"/>
        </w:rPr>
        <w:t xml:space="preserve"> </w:t>
      </w:r>
      <w:r>
        <w:rPr>
          <w:sz w:val="22"/>
        </w:rPr>
        <w:t xml:space="preserve">through the use of </w:t>
      </w:r>
      <w:r w:rsidRPr="00EA0DBA">
        <w:rPr>
          <w:noProof/>
          <w:sz w:val="22"/>
        </w:rPr>
        <w:t>methane</w:t>
      </w:r>
      <w:r>
        <w:rPr>
          <w:noProof/>
          <w:sz w:val="22"/>
        </w:rPr>
        <w:t xml:space="preserve"> within </w:t>
      </w:r>
      <w:r w:rsidRPr="00EA0DBA">
        <w:rPr>
          <w:sz w:val="22"/>
        </w:rPr>
        <w:t xml:space="preserve">the </w:t>
      </w:r>
      <w:r>
        <w:rPr>
          <w:sz w:val="22"/>
        </w:rPr>
        <w:t>Havana</w:t>
      </w:r>
      <w:r w:rsidRPr="00EA0DBA">
        <w:rPr>
          <w:sz w:val="22"/>
        </w:rPr>
        <w:t xml:space="preserve"> bus fleet. </w:t>
      </w:r>
      <w:r>
        <w:rPr>
          <w:sz w:val="22"/>
        </w:rPr>
        <w:t>In addition, a</w:t>
      </w:r>
      <w:r w:rsidR="00824DD7">
        <w:rPr>
          <w:sz w:val="22"/>
        </w:rPr>
        <w:t xml:space="preserve"> 20%</w:t>
      </w:r>
      <w:r>
        <w:rPr>
          <w:sz w:val="22"/>
        </w:rPr>
        <w:t xml:space="preserve"> r</w:t>
      </w:r>
      <w:r w:rsidRPr="00EA0DBA">
        <w:rPr>
          <w:sz w:val="22"/>
        </w:rPr>
        <w:t>eduction in emissions such as NO</w:t>
      </w:r>
      <w:r w:rsidRPr="00857E47">
        <w:rPr>
          <w:sz w:val="22"/>
          <w:vertAlign w:val="subscript"/>
        </w:rPr>
        <w:t>X</w:t>
      </w:r>
      <w:r w:rsidRPr="00EA0DBA">
        <w:rPr>
          <w:sz w:val="22"/>
        </w:rPr>
        <w:t xml:space="preserve"> and PM are also possible if direct injection methane engines can displace diesel engines</w:t>
      </w:r>
      <w:r>
        <w:rPr>
          <w:sz w:val="22"/>
        </w:rPr>
        <w:t xml:space="preserve">, resulting in a significant improvement in </w:t>
      </w:r>
      <w:r w:rsidRPr="00EA0DBA">
        <w:rPr>
          <w:sz w:val="22"/>
        </w:rPr>
        <w:t>air quality</w:t>
      </w:r>
      <w:r>
        <w:rPr>
          <w:sz w:val="22"/>
        </w:rPr>
        <w:t>.</w:t>
      </w:r>
    </w:p>
    <w:p w14:paraId="335E99D0" w14:textId="77777777" w:rsidR="00937734" w:rsidRDefault="00937734" w:rsidP="00937734">
      <w:pPr>
        <w:spacing w:after="0"/>
        <w:rPr>
          <w:sz w:val="22"/>
        </w:rPr>
      </w:pPr>
    </w:p>
    <w:p w14:paraId="4F3F8CB0" w14:textId="7959EB33" w:rsidR="00937734" w:rsidRDefault="00937734" w:rsidP="00937734">
      <w:pPr>
        <w:spacing w:after="0"/>
        <w:rPr>
          <w:noProof/>
          <w:sz w:val="22"/>
        </w:rPr>
      </w:pPr>
      <w:r w:rsidRPr="00EA0DBA">
        <w:rPr>
          <w:noProof/>
          <w:sz w:val="22"/>
        </w:rPr>
        <w:t>A</w:t>
      </w:r>
      <w:r>
        <w:rPr>
          <w:noProof/>
          <w:sz w:val="22"/>
        </w:rPr>
        <w:t xml:space="preserve">n annual </w:t>
      </w:r>
      <w:r w:rsidRPr="00EA0DBA">
        <w:rPr>
          <w:noProof/>
          <w:sz w:val="22"/>
        </w:rPr>
        <w:t>fuel cost-saving may also be possible if methane supplies (either as natural gas, biomethane or some mixture of the two) can be sourced more cost-effectively than diesel.</w:t>
      </w:r>
    </w:p>
    <w:p w14:paraId="09A10143" w14:textId="00BA1307" w:rsidR="00824DD7" w:rsidRDefault="00824DD7" w:rsidP="00937734">
      <w:pPr>
        <w:spacing w:after="0"/>
        <w:rPr>
          <w:noProof/>
          <w:sz w:val="22"/>
        </w:rPr>
      </w:pPr>
    </w:p>
    <w:p w14:paraId="1813E359" w14:textId="41CF6357" w:rsidR="00824DD7" w:rsidRPr="005866B2" w:rsidRDefault="00824DD7" w:rsidP="00824DD7">
      <w:pPr>
        <w:pStyle w:val="Caption"/>
        <w:spacing w:after="0"/>
        <w:jc w:val="center"/>
        <w:rPr>
          <w:i/>
          <w:color w:val="auto"/>
        </w:rPr>
      </w:pPr>
      <w:bookmarkStart w:id="37" w:name="_Ref528586379"/>
      <w:r w:rsidRPr="005866B2">
        <w:rPr>
          <w:i/>
          <w:color w:val="auto"/>
        </w:rPr>
        <w:t xml:space="preserve">Figure </w:t>
      </w:r>
      <w:r w:rsidRPr="005866B2">
        <w:rPr>
          <w:i/>
          <w:noProof/>
          <w:color w:val="auto"/>
        </w:rPr>
        <w:fldChar w:fldCharType="begin"/>
      </w:r>
      <w:r w:rsidRPr="005866B2">
        <w:rPr>
          <w:i/>
          <w:noProof/>
          <w:color w:val="auto"/>
        </w:rPr>
        <w:instrText xml:space="preserve"> SEQ Figure \* ARABIC </w:instrText>
      </w:r>
      <w:r w:rsidRPr="005866B2">
        <w:rPr>
          <w:i/>
          <w:noProof/>
          <w:color w:val="auto"/>
        </w:rPr>
        <w:fldChar w:fldCharType="separate"/>
      </w:r>
      <w:r w:rsidR="00BD7CD0">
        <w:rPr>
          <w:i/>
          <w:noProof/>
          <w:color w:val="auto"/>
        </w:rPr>
        <w:t>7</w:t>
      </w:r>
      <w:r w:rsidRPr="005866B2">
        <w:rPr>
          <w:i/>
          <w:noProof/>
          <w:color w:val="auto"/>
        </w:rPr>
        <w:fldChar w:fldCharType="end"/>
      </w:r>
      <w:bookmarkEnd w:id="37"/>
      <w:r w:rsidRPr="005866B2">
        <w:rPr>
          <w:i/>
          <w:color w:val="auto"/>
        </w:rPr>
        <w:t>: WTW CO</w:t>
      </w:r>
      <w:r w:rsidRPr="005866B2">
        <w:rPr>
          <w:i/>
          <w:color w:val="auto"/>
          <w:vertAlign w:val="subscript"/>
        </w:rPr>
        <w:t>2</w:t>
      </w:r>
      <w:r w:rsidRPr="005866B2">
        <w:rPr>
          <w:i/>
          <w:color w:val="auto"/>
        </w:rPr>
        <w:t>e emissions estimate comparing EU VI engines running on petrol/diesel to biomethane</w:t>
      </w:r>
    </w:p>
    <w:p w14:paraId="654620C0" w14:textId="77777777" w:rsidR="00937734" w:rsidRDefault="00937734" w:rsidP="00937734">
      <w:pPr>
        <w:spacing w:after="0"/>
        <w:jc w:val="center"/>
      </w:pPr>
      <w:r>
        <w:rPr>
          <w:noProof/>
          <w:lang w:val="en-US" w:eastAsia="en-US"/>
        </w:rPr>
        <w:drawing>
          <wp:inline distT="0" distB="0" distL="0" distR="0" wp14:anchorId="01E64E04" wp14:editId="7B4B9B5C">
            <wp:extent cx="4580696" cy="2743200"/>
            <wp:effectExtent l="0" t="0" r="0" b="0"/>
            <wp:docPr id="29" name="Chart 29">
              <a:extLst xmlns:a="http://schemas.openxmlformats.org/drawingml/2006/main">
                <a:ext uri="{FF2B5EF4-FFF2-40B4-BE49-F238E27FC236}">
                  <a16:creationId xmlns:a16="http://schemas.microsoft.com/office/drawing/2014/main" id="{E8AC2C90-65AE-4CBB-A4AE-FDD68BB8A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C6D943" w14:textId="77777777" w:rsidR="00937734" w:rsidRDefault="00937734" w:rsidP="00937734">
      <w:pPr>
        <w:spacing w:after="0"/>
        <w:rPr>
          <w:sz w:val="22"/>
        </w:rPr>
      </w:pPr>
    </w:p>
    <w:p w14:paraId="4889B67B" w14:textId="77777777" w:rsidR="00937734" w:rsidRDefault="00937734" w:rsidP="00937734">
      <w:pPr>
        <w:spacing w:after="0"/>
        <w:rPr>
          <w:sz w:val="22"/>
        </w:rPr>
      </w:pPr>
      <w:r w:rsidRPr="00EA0DBA">
        <w:rPr>
          <w:noProof/>
          <w:sz w:val="22"/>
        </w:rPr>
        <w:t>However,</w:t>
      </w:r>
      <w:r w:rsidRPr="00EA0DBA">
        <w:rPr>
          <w:sz w:val="22"/>
        </w:rPr>
        <w:t xml:space="preserve"> it must be stressed that the case for </w:t>
      </w:r>
      <w:r w:rsidRPr="00EA0DBA">
        <w:rPr>
          <w:noProof/>
          <w:sz w:val="22"/>
        </w:rPr>
        <w:t>methane</w:t>
      </w:r>
      <w:r>
        <w:rPr>
          <w:noProof/>
          <w:sz w:val="22"/>
        </w:rPr>
        <w:t xml:space="preserve"> fuelled </w:t>
      </w:r>
      <w:r w:rsidRPr="00EA0DBA">
        <w:rPr>
          <w:sz w:val="22"/>
        </w:rPr>
        <w:t xml:space="preserve">transport is not </w:t>
      </w:r>
      <w:r>
        <w:rPr>
          <w:sz w:val="22"/>
        </w:rPr>
        <w:t xml:space="preserve">yet </w:t>
      </w:r>
      <w:r w:rsidRPr="00EA0DBA">
        <w:rPr>
          <w:noProof/>
          <w:sz w:val="22"/>
        </w:rPr>
        <w:t>clear-cut</w:t>
      </w:r>
      <w:r>
        <w:rPr>
          <w:noProof/>
          <w:sz w:val="22"/>
        </w:rPr>
        <w:t xml:space="preserve"> or proven</w:t>
      </w:r>
      <w:r w:rsidRPr="00EA0DBA">
        <w:rPr>
          <w:sz w:val="22"/>
        </w:rPr>
        <w:t xml:space="preserve">.  Direct injection methane engines are still </w:t>
      </w:r>
      <w:r w:rsidRPr="00EA0DBA">
        <w:rPr>
          <w:noProof/>
          <w:sz w:val="22"/>
        </w:rPr>
        <w:t xml:space="preserve">being </w:t>
      </w:r>
      <w:r>
        <w:rPr>
          <w:noProof/>
          <w:sz w:val="22"/>
        </w:rPr>
        <w:t>trialed</w:t>
      </w:r>
      <w:r w:rsidRPr="00EA0DBA">
        <w:rPr>
          <w:sz w:val="22"/>
        </w:rPr>
        <w:t xml:space="preserve"> in the UK.  </w:t>
      </w:r>
      <w:r w:rsidRPr="00EA0DBA">
        <w:rPr>
          <w:noProof/>
          <w:sz w:val="22"/>
        </w:rPr>
        <w:t>While</w:t>
      </w:r>
      <w:r w:rsidRPr="00EA0DBA">
        <w:rPr>
          <w:sz w:val="22"/>
        </w:rPr>
        <w:t xml:space="preserve"> initial results are promising, more data is required to understand the </w:t>
      </w:r>
      <w:r w:rsidRPr="00EA0DBA">
        <w:rPr>
          <w:noProof/>
          <w:sz w:val="22"/>
        </w:rPr>
        <w:t>long-term</w:t>
      </w:r>
      <w:r w:rsidRPr="00EA0DBA">
        <w:rPr>
          <w:sz w:val="22"/>
        </w:rPr>
        <w:t xml:space="preserve"> emission </w:t>
      </w:r>
      <w:r>
        <w:rPr>
          <w:sz w:val="22"/>
        </w:rPr>
        <w:t>and operating cost impacts</w:t>
      </w:r>
      <w:r w:rsidRPr="00EA0DBA">
        <w:rPr>
          <w:sz w:val="22"/>
        </w:rPr>
        <w:t xml:space="preserve">.  </w:t>
      </w:r>
    </w:p>
    <w:p w14:paraId="662A7009" w14:textId="77777777" w:rsidR="00937734" w:rsidRDefault="00937734" w:rsidP="00937734">
      <w:pPr>
        <w:spacing w:after="0"/>
        <w:rPr>
          <w:sz w:val="22"/>
        </w:rPr>
      </w:pPr>
    </w:p>
    <w:p w14:paraId="051903EE" w14:textId="7A2FBB37" w:rsidR="00937734" w:rsidRPr="00EA0DBA" w:rsidRDefault="00937734" w:rsidP="00937734">
      <w:pPr>
        <w:spacing w:after="0"/>
        <w:rPr>
          <w:sz w:val="22"/>
        </w:rPr>
      </w:pPr>
      <w:r w:rsidRPr="00EA0DBA">
        <w:rPr>
          <w:sz w:val="22"/>
        </w:rPr>
        <w:t xml:space="preserve">Methane produced through biological processes </w:t>
      </w:r>
      <w:r w:rsidR="00072628">
        <w:rPr>
          <w:sz w:val="22"/>
        </w:rPr>
        <w:t xml:space="preserve">such as anaerobic digestion </w:t>
      </w:r>
      <w:r w:rsidRPr="00EA0DBA">
        <w:rPr>
          <w:sz w:val="22"/>
        </w:rPr>
        <w:t>has the potential to capture more CO</w:t>
      </w:r>
      <w:r w:rsidRPr="00857E47">
        <w:rPr>
          <w:sz w:val="22"/>
          <w:vertAlign w:val="subscript"/>
        </w:rPr>
        <w:t>2</w:t>
      </w:r>
      <w:r w:rsidRPr="00EA0DBA">
        <w:rPr>
          <w:sz w:val="22"/>
        </w:rPr>
        <w:t xml:space="preserve"> than it emits as part of the methane production process.  </w:t>
      </w:r>
      <w:r>
        <w:rPr>
          <w:sz w:val="22"/>
        </w:rPr>
        <w:t>However, m</w:t>
      </w:r>
      <w:r w:rsidRPr="00EA0DBA">
        <w:rPr>
          <w:sz w:val="22"/>
        </w:rPr>
        <w:t xml:space="preserve">ethane is a very potent </w:t>
      </w:r>
      <w:r w:rsidRPr="00EA0DBA">
        <w:rPr>
          <w:noProof/>
          <w:sz w:val="22"/>
        </w:rPr>
        <w:t>greenhouse</w:t>
      </w:r>
      <w:r w:rsidRPr="00EA0DBA">
        <w:rPr>
          <w:sz w:val="22"/>
        </w:rPr>
        <w:t xml:space="preserve"> gas (GHG)</w:t>
      </w:r>
      <w:r>
        <w:rPr>
          <w:sz w:val="22"/>
        </w:rPr>
        <w:t xml:space="preserve"> and a</w:t>
      </w:r>
      <w:r w:rsidRPr="00EA0DBA">
        <w:rPr>
          <w:sz w:val="22"/>
        </w:rPr>
        <w:t xml:space="preserve">ny lapse in the </w:t>
      </w:r>
      <w:r w:rsidRPr="00EA0DBA">
        <w:rPr>
          <w:noProof/>
          <w:sz w:val="22"/>
        </w:rPr>
        <w:t>containment</w:t>
      </w:r>
      <w:r w:rsidRPr="00EA0DBA">
        <w:rPr>
          <w:sz w:val="22"/>
        </w:rPr>
        <w:t xml:space="preserve"> of the methane over the life of the vehicle (for example leaking fuel lines or fuel stores) rapidly eliminates any economic or environmental benefit.</w:t>
      </w:r>
    </w:p>
    <w:p w14:paraId="2BB88233" w14:textId="77777777" w:rsidR="00937734" w:rsidRDefault="00937734" w:rsidP="00937734">
      <w:pPr>
        <w:spacing w:after="0"/>
        <w:rPr>
          <w:sz w:val="22"/>
        </w:rPr>
      </w:pPr>
    </w:p>
    <w:p w14:paraId="6067B5F8" w14:textId="77777777" w:rsidR="00937734" w:rsidRPr="00810419" w:rsidRDefault="00937734" w:rsidP="00937734">
      <w:pPr>
        <w:spacing w:after="0"/>
        <w:rPr>
          <w:sz w:val="22"/>
        </w:rPr>
      </w:pPr>
      <w:r w:rsidRPr="000E0DE2">
        <w:rPr>
          <w:sz w:val="22"/>
        </w:rPr>
        <w:t xml:space="preserve">If </w:t>
      </w:r>
      <w:r>
        <w:rPr>
          <w:sz w:val="22"/>
        </w:rPr>
        <w:t>m</w:t>
      </w:r>
      <w:r w:rsidRPr="000E0DE2">
        <w:rPr>
          <w:sz w:val="22"/>
        </w:rPr>
        <w:t>ethane and biomethane based bus fleets are of interest, a more detailed study o</w:t>
      </w:r>
      <w:r>
        <w:rPr>
          <w:sz w:val="22"/>
        </w:rPr>
        <w:t>n</w:t>
      </w:r>
      <w:r w:rsidRPr="000E0DE2">
        <w:rPr>
          <w:sz w:val="22"/>
        </w:rPr>
        <w:t xml:space="preserve"> the viability of direct injection methane engines and sustainable methane production is required.</w:t>
      </w:r>
    </w:p>
    <w:p w14:paraId="05BCC3F6" w14:textId="36E40A8F" w:rsidR="00937734" w:rsidRDefault="00937734" w:rsidP="00937734">
      <w:pPr>
        <w:spacing w:after="0"/>
      </w:pPr>
    </w:p>
    <w:p w14:paraId="0A70983B" w14:textId="77777777" w:rsidR="000F62BE" w:rsidRPr="000F62BE" w:rsidRDefault="000F62BE" w:rsidP="000F62BE"/>
    <w:p w14:paraId="71740415" w14:textId="6F50FABF" w:rsidR="00364A2B" w:rsidRDefault="00CA0724" w:rsidP="00A716E6">
      <w:pPr>
        <w:pStyle w:val="Heading2"/>
        <w:numPr>
          <w:ilvl w:val="0"/>
          <w:numId w:val="0"/>
        </w:numPr>
        <w:ind w:left="576" w:hanging="292"/>
      </w:pPr>
      <w:bookmarkStart w:id="38" w:name="_Toc4234676"/>
      <w:bookmarkStart w:id="39" w:name="_Toc4234739"/>
      <w:bookmarkStart w:id="40" w:name="_Toc4234798"/>
      <w:bookmarkEnd w:id="38"/>
      <w:bookmarkEnd w:id="39"/>
      <w:bookmarkEnd w:id="40"/>
      <w:r>
        <w:br w:type="page"/>
      </w:r>
    </w:p>
    <w:p w14:paraId="7110041D" w14:textId="441457E8" w:rsidR="00A716E6" w:rsidRPr="00A716E6" w:rsidRDefault="00EF7484" w:rsidP="00A716E6">
      <w:pPr>
        <w:pStyle w:val="Heading2"/>
      </w:pPr>
      <w:bookmarkStart w:id="41" w:name="_Toc4861864"/>
      <w:r>
        <w:lastRenderedPageBreak/>
        <w:t xml:space="preserve">Alternative </w:t>
      </w:r>
      <w:r w:rsidR="004A09DC">
        <w:t>power</w:t>
      </w:r>
      <w:r>
        <w:t>trains</w:t>
      </w:r>
      <w:r w:rsidR="00937734">
        <w:t xml:space="preserve">: </w:t>
      </w:r>
      <w:r w:rsidR="009821B2">
        <w:t xml:space="preserve">hybrid and electric </w:t>
      </w:r>
      <w:r w:rsidR="00937734">
        <w:t>technology</w:t>
      </w:r>
      <w:bookmarkEnd w:id="41"/>
    </w:p>
    <w:p w14:paraId="11E52422" w14:textId="06967321" w:rsidR="00F319E7" w:rsidRPr="0040587B" w:rsidRDefault="00591A2A" w:rsidP="0040587B">
      <w:pPr>
        <w:spacing w:after="0"/>
        <w:rPr>
          <w:sz w:val="22"/>
        </w:rPr>
      </w:pPr>
      <w:r>
        <w:rPr>
          <w:sz w:val="22"/>
          <w:szCs w:val="20"/>
        </w:rPr>
        <w:t>However, to enable the Havana Transport Authority t</w:t>
      </w:r>
      <w:r w:rsidR="00DD34AB">
        <w:rPr>
          <w:sz w:val="22"/>
          <w:szCs w:val="20"/>
        </w:rPr>
        <w:t>o</w:t>
      </w:r>
      <w:r>
        <w:rPr>
          <w:sz w:val="22"/>
          <w:szCs w:val="20"/>
        </w:rPr>
        <w:t xml:space="preserve"> generate emission savings beyond that achieved through EU VI powertrains, it will be necessary for them to make the transition to ultra-low emission vehicle (ULEV) technologies</w:t>
      </w:r>
      <w:r>
        <w:rPr>
          <w:rStyle w:val="FootnoteReference"/>
          <w:sz w:val="22"/>
          <w:szCs w:val="20"/>
        </w:rPr>
        <w:footnoteReference w:id="4"/>
      </w:r>
      <w:r>
        <w:rPr>
          <w:sz w:val="22"/>
          <w:szCs w:val="20"/>
        </w:rPr>
        <w:t xml:space="preserve">, such as hybrid electric, battery electric or hydrogen fuel cell power. </w:t>
      </w:r>
      <w:r w:rsidR="00F319E7" w:rsidRPr="0040587B">
        <w:rPr>
          <w:sz w:val="22"/>
          <w:szCs w:val="20"/>
        </w:rPr>
        <w:t xml:space="preserve">The main </w:t>
      </w:r>
      <w:r>
        <w:rPr>
          <w:sz w:val="22"/>
          <w:szCs w:val="20"/>
        </w:rPr>
        <w:t xml:space="preserve">ULEV </w:t>
      </w:r>
      <w:r w:rsidR="00F319E7" w:rsidRPr="0040587B">
        <w:rPr>
          <w:sz w:val="22"/>
          <w:szCs w:val="20"/>
        </w:rPr>
        <w:t xml:space="preserve">technologies </w:t>
      </w:r>
      <w:r>
        <w:rPr>
          <w:sz w:val="22"/>
          <w:szCs w:val="20"/>
        </w:rPr>
        <w:t xml:space="preserve">available </w:t>
      </w:r>
      <w:r w:rsidR="00477269">
        <w:rPr>
          <w:sz w:val="22"/>
          <w:szCs w:val="20"/>
        </w:rPr>
        <w:t>to achieve</w:t>
      </w:r>
      <w:r w:rsidR="00F319E7" w:rsidRPr="0040587B">
        <w:rPr>
          <w:sz w:val="22"/>
          <w:szCs w:val="20"/>
        </w:rPr>
        <w:t xml:space="preserve"> </w:t>
      </w:r>
      <w:r>
        <w:rPr>
          <w:sz w:val="22"/>
          <w:szCs w:val="20"/>
        </w:rPr>
        <w:t xml:space="preserve">this </w:t>
      </w:r>
      <w:r w:rsidR="00F319E7" w:rsidRPr="0040587B">
        <w:rPr>
          <w:noProof/>
          <w:sz w:val="22"/>
          <w:szCs w:val="20"/>
        </w:rPr>
        <w:t>are briefly summarised</w:t>
      </w:r>
      <w:r w:rsidR="00F319E7" w:rsidRPr="0040587B">
        <w:rPr>
          <w:sz w:val="22"/>
          <w:szCs w:val="20"/>
        </w:rPr>
        <w:t xml:space="preserve"> </w:t>
      </w:r>
      <w:r w:rsidR="004B3C0B">
        <w:rPr>
          <w:sz w:val="22"/>
        </w:rPr>
        <w:t xml:space="preserve">in Table </w:t>
      </w:r>
      <w:r w:rsidR="00824DD7">
        <w:rPr>
          <w:sz w:val="22"/>
        </w:rPr>
        <w:t>8</w:t>
      </w:r>
      <w:r w:rsidR="003A57FC">
        <w:rPr>
          <w:sz w:val="22"/>
        </w:rPr>
        <w:t>.</w:t>
      </w:r>
    </w:p>
    <w:p w14:paraId="270CD33A" w14:textId="58F3BAAE" w:rsidR="00AE238F" w:rsidRPr="005866B2" w:rsidRDefault="00AE238F" w:rsidP="00E9166B">
      <w:pPr>
        <w:spacing w:before="120"/>
        <w:jc w:val="center"/>
        <w:rPr>
          <w:b/>
          <w:i/>
          <w:sz w:val="18"/>
          <w:szCs w:val="18"/>
        </w:rPr>
      </w:pPr>
      <w:r w:rsidRPr="005866B2">
        <w:rPr>
          <w:b/>
          <w:i/>
          <w:sz w:val="18"/>
          <w:szCs w:val="18"/>
        </w:rPr>
        <w:t xml:space="preserve">Table </w:t>
      </w:r>
      <w:r w:rsidR="00551ACB">
        <w:rPr>
          <w:b/>
          <w:i/>
          <w:sz w:val="18"/>
          <w:szCs w:val="18"/>
        </w:rPr>
        <w:t>8</w:t>
      </w:r>
      <w:r w:rsidRPr="005866B2">
        <w:rPr>
          <w:b/>
          <w:i/>
          <w:sz w:val="18"/>
          <w:szCs w:val="18"/>
        </w:rPr>
        <w:t xml:space="preserve">: </w:t>
      </w:r>
      <w:r w:rsidR="004B3C0B">
        <w:rPr>
          <w:b/>
          <w:i/>
          <w:sz w:val="18"/>
          <w:szCs w:val="18"/>
        </w:rPr>
        <w:t>O</w:t>
      </w:r>
      <w:r w:rsidR="009A5543">
        <w:rPr>
          <w:b/>
          <w:i/>
          <w:sz w:val="18"/>
          <w:szCs w:val="18"/>
        </w:rPr>
        <w:t>verview of</w:t>
      </w:r>
      <w:r w:rsidRPr="005866B2">
        <w:rPr>
          <w:b/>
          <w:i/>
          <w:sz w:val="18"/>
          <w:szCs w:val="18"/>
        </w:rPr>
        <w:t xml:space="preserve"> alternative </w:t>
      </w:r>
      <w:r w:rsidR="004A09DC">
        <w:rPr>
          <w:b/>
          <w:i/>
          <w:sz w:val="18"/>
          <w:szCs w:val="18"/>
        </w:rPr>
        <w:t>power</w:t>
      </w:r>
      <w:r w:rsidRPr="005866B2">
        <w:rPr>
          <w:b/>
          <w:i/>
          <w:sz w:val="18"/>
          <w:szCs w:val="18"/>
        </w:rPr>
        <w:t>trains</w:t>
      </w:r>
    </w:p>
    <w:tbl>
      <w:tblPr>
        <w:tblStyle w:val="GridTable5Dark-Accent51"/>
        <w:tblW w:w="0" w:type="auto"/>
        <w:tblLook w:val="04A0" w:firstRow="1" w:lastRow="0" w:firstColumn="1" w:lastColumn="0" w:noHBand="0" w:noVBand="1"/>
      </w:tblPr>
      <w:tblGrid>
        <w:gridCol w:w="2988"/>
        <w:gridCol w:w="7072"/>
      </w:tblGrid>
      <w:tr w:rsidR="00782A76" w:rsidRPr="006B2D51" w14:paraId="2068DE9D" w14:textId="7AFFE16B" w:rsidTr="00782A7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717D5402" w14:textId="7BEE7653" w:rsidR="00782A76" w:rsidRPr="004E0E0E" w:rsidRDefault="00782A76" w:rsidP="004E0E0E">
            <w:pPr>
              <w:spacing w:after="0"/>
              <w:rPr>
                <w:rFonts w:asciiTheme="minorHAnsi" w:hAnsiTheme="minorHAnsi" w:cstheme="minorHAnsi"/>
                <w:b w:val="0"/>
                <w:bCs w:val="0"/>
                <w:sz w:val="22"/>
              </w:rPr>
            </w:pPr>
            <w:r w:rsidRPr="004E0E0E">
              <w:rPr>
                <w:rFonts w:asciiTheme="minorHAnsi" w:hAnsiTheme="minorHAnsi" w:cstheme="minorHAnsi"/>
                <w:sz w:val="22"/>
              </w:rPr>
              <w:t xml:space="preserve">Alternative </w:t>
            </w:r>
            <w:r>
              <w:rPr>
                <w:rFonts w:asciiTheme="minorHAnsi" w:hAnsiTheme="minorHAnsi" w:cstheme="minorHAnsi"/>
                <w:sz w:val="22"/>
              </w:rPr>
              <w:t>Powertrain</w:t>
            </w:r>
            <w:r w:rsidRPr="004E0E0E">
              <w:rPr>
                <w:rFonts w:asciiTheme="minorHAnsi" w:hAnsiTheme="minorHAnsi" w:cstheme="minorHAnsi"/>
                <w:sz w:val="22"/>
              </w:rPr>
              <w:t xml:space="preserve"> </w:t>
            </w:r>
          </w:p>
        </w:tc>
        <w:tc>
          <w:tcPr>
            <w:tcW w:w="7072" w:type="dxa"/>
            <w:vAlign w:val="center"/>
          </w:tcPr>
          <w:p w14:paraId="29A4554B" w14:textId="063E4811" w:rsidR="00782A76" w:rsidRPr="004E0E0E" w:rsidRDefault="00782A76" w:rsidP="004E0E0E">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Description</w:t>
            </w:r>
          </w:p>
        </w:tc>
      </w:tr>
      <w:tr w:rsidR="00782A76" w:rsidRPr="0040587B" w14:paraId="1AD2BF2B" w14:textId="1FC2AF8B" w:rsidTr="0078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7230E1A2" w14:textId="16ECD456" w:rsidR="00782A76" w:rsidRPr="004E0E0E" w:rsidRDefault="00782A76" w:rsidP="004E0E0E">
            <w:pPr>
              <w:spacing w:after="0"/>
              <w:rPr>
                <w:rFonts w:asciiTheme="minorHAnsi" w:hAnsiTheme="minorHAnsi" w:cstheme="minorHAnsi"/>
                <w:sz w:val="22"/>
              </w:rPr>
            </w:pPr>
            <w:r w:rsidRPr="004E0E0E">
              <w:rPr>
                <w:rFonts w:asciiTheme="minorHAnsi" w:hAnsiTheme="minorHAnsi" w:cstheme="minorHAnsi"/>
                <w:sz w:val="22"/>
              </w:rPr>
              <w:t>Battery electric vehicle (BEV)</w:t>
            </w:r>
          </w:p>
        </w:tc>
        <w:tc>
          <w:tcPr>
            <w:tcW w:w="7072" w:type="dxa"/>
          </w:tcPr>
          <w:p w14:paraId="584CF152" w14:textId="54CB6498" w:rsidR="00782A76" w:rsidRPr="004E0E0E" w:rsidRDefault="00782A76" w:rsidP="0040587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noProof/>
                <w:sz w:val="22"/>
              </w:rPr>
              <w:t>A vehicle that is powered</w:t>
            </w:r>
            <w:r w:rsidRPr="004E0E0E">
              <w:rPr>
                <w:rFonts w:asciiTheme="minorHAnsi" w:hAnsiTheme="minorHAnsi" w:cstheme="minorHAnsi"/>
                <w:sz w:val="22"/>
              </w:rPr>
              <w:t xml:space="preserve"> purely by electricity which </w:t>
            </w:r>
            <w:r w:rsidRPr="004E0E0E">
              <w:rPr>
                <w:rFonts w:asciiTheme="minorHAnsi" w:hAnsiTheme="minorHAnsi" w:cstheme="minorHAnsi"/>
                <w:noProof/>
                <w:sz w:val="22"/>
              </w:rPr>
              <w:t>is stored</w:t>
            </w:r>
            <w:r w:rsidRPr="004E0E0E">
              <w:rPr>
                <w:rFonts w:asciiTheme="minorHAnsi" w:hAnsiTheme="minorHAnsi" w:cstheme="minorHAnsi"/>
                <w:sz w:val="22"/>
              </w:rPr>
              <w:t xml:space="preserve"> in a traction battery </w:t>
            </w:r>
          </w:p>
        </w:tc>
      </w:tr>
      <w:tr w:rsidR="00782A76" w:rsidRPr="0040587B" w14:paraId="16D03E16" w14:textId="30A30426" w:rsidTr="00782A76">
        <w:tc>
          <w:tcPr>
            <w:cnfStyle w:val="001000000000" w:firstRow="0" w:lastRow="0" w:firstColumn="1" w:lastColumn="0" w:oddVBand="0" w:evenVBand="0" w:oddHBand="0" w:evenHBand="0" w:firstRowFirstColumn="0" w:firstRowLastColumn="0" w:lastRowFirstColumn="0" w:lastRowLastColumn="0"/>
            <w:tcW w:w="2988" w:type="dxa"/>
            <w:vAlign w:val="center"/>
          </w:tcPr>
          <w:p w14:paraId="21FC8913" w14:textId="77777777" w:rsidR="00782A76" w:rsidRPr="004E0E0E" w:rsidRDefault="00782A76" w:rsidP="004E0E0E">
            <w:pPr>
              <w:spacing w:after="0"/>
              <w:rPr>
                <w:rFonts w:asciiTheme="minorHAnsi" w:hAnsiTheme="minorHAnsi" w:cstheme="minorHAnsi"/>
                <w:sz w:val="22"/>
              </w:rPr>
            </w:pPr>
            <w:r w:rsidRPr="004E0E0E">
              <w:rPr>
                <w:rFonts w:asciiTheme="minorHAnsi" w:hAnsiTheme="minorHAnsi" w:cstheme="minorHAnsi"/>
                <w:sz w:val="22"/>
              </w:rPr>
              <w:t>Hybrid electric vehicle (HEV)</w:t>
            </w:r>
          </w:p>
        </w:tc>
        <w:tc>
          <w:tcPr>
            <w:tcW w:w="7072" w:type="dxa"/>
          </w:tcPr>
          <w:p w14:paraId="70235712" w14:textId="26320DB6" w:rsidR="00782A76" w:rsidRPr="004E0E0E" w:rsidRDefault="00782A76" w:rsidP="0040587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Also known as a parallel hybrid; a</w:t>
            </w:r>
            <w:r w:rsidRPr="004E0E0E">
              <w:rPr>
                <w:rFonts w:asciiTheme="minorHAnsi" w:hAnsiTheme="minorHAnsi" w:cstheme="minorHAnsi"/>
                <w:sz w:val="22"/>
              </w:rPr>
              <w:t xml:space="preserve"> vehicle that uses a combination of an Internal Combustion Engine (ICE) and one or more electric motors to power the vehicle</w:t>
            </w:r>
            <w:r>
              <w:rPr>
                <w:rFonts w:asciiTheme="minorHAnsi" w:hAnsiTheme="minorHAnsi" w:cstheme="minorHAnsi"/>
                <w:sz w:val="22"/>
              </w:rPr>
              <w:t>. The vehicle can be driven on either of these motive sources</w:t>
            </w:r>
          </w:p>
        </w:tc>
      </w:tr>
      <w:tr w:rsidR="00782A76" w:rsidRPr="0040587B" w14:paraId="2BD489B7" w14:textId="383C85B1" w:rsidTr="0078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4DEA7EE0" w14:textId="77777777" w:rsidR="00782A76" w:rsidRPr="004E0E0E" w:rsidRDefault="00782A76" w:rsidP="004E0E0E">
            <w:pPr>
              <w:spacing w:after="0"/>
              <w:rPr>
                <w:rFonts w:asciiTheme="minorHAnsi" w:hAnsiTheme="minorHAnsi" w:cstheme="minorHAnsi"/>
                <w:sz w:val="22"/>
              </w:rPr>
            </w:pPr>
            <w:r w:rsidRPr="004E0E0E">
              <w:rPr>
                <w:rFonts w:asciiTheme="minorHAnsi" w:hAnsiTheme="minorHAnsi" w:cstheme="minorHAnsi"/>
                <w:sz w:val="22"/>
              </w:rPr>
              <w:t>Plug-in hybrid EV (PHEV)</w:t>
            </w:r>
          </w:p>
        </w:tc>
        <w:tc>
          <w:tcPr>
            <w:tcW w:w="7072" w:type="dxa"/>
          </w:tcPr>
          <w:p w14:paraId="381229A6" w14:textId="08C2CB1E" w:rsidR="00782A76" w:rsidRPr="004E0E0E" w:rsidRDefault="00782A76" w:rsidP="0040587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 xml:space="preserve">A hybrid electric vehicle with a relatively large traction battery able to be charged from </w:t>
            </w:r>
            <w:r w:rsidRPr="004E0E0E">
              <w:rPr>
                <w:rFonts w:asciiTheme="minorHAnsi" w:hAnsiTheme="minorHAnsi" w:cstheme="minorHAnsi"/>
                <w:noProof/>
                <w:sz w:val="22"/>
              </w:rPr>
              <w:t>external</w:t>
            </w:r>
            <w:r w:rsidRPr="004E0E0E">
              <w:rPr>
                <w:rFonts w:asciiTheme="minorHAnsi" w:hAnsiTheme="minorHAnsi" w:cstheme="minorHAnsi"/>
                <w:sz w:val="22"/>
              </w:rPr>
              <w:t xml:space="preserve"> electricity supply, typically offering a modest </w:t>
            </w:r>
            <w:r w:rsidRPr="004E0E0E">
              <w:rPr>
                <w:rFonts w:asciiTheme="minorHAnsi" w:hAnsiTheme="minorHAnsi" w:cstheme="minorHAnsi"/>
                <w:noProof/>
                <w:sz w:val="22"/>
              </w:rPr>
              <w:t>electric-only</w:t>
            </w:r>
            <w:r w:rsidRPr="004E0E0E">
              <w:rPr>
                <w:rFonts w:asciiTheme="minorHAnsi" w:hAnsiTheme="minorHAnsi" w:cstheme="minorHAnsi"/>
                <w:sz w:val="22"/>
              </w:rPr>
              <w:t xml:space="preserve"> driving range</w:t>
            </w:r>
          </w:p>
        </w:tc>
      </w:tr>
      <w:tr w:rsidR="00782A76" w:rsidRPr="0040587B" w14:paraId="05E6A556" w14:textId="5EE89FAF" w:rsidTr="00782A76">
        <w:tc>
          <w:tcPr>
            <w:cnfStyle w:val="001000000000" w:firstRow="0" w:lastRow="0" w:firstColumn="1" w:lastColumn="0" w:oddVBand="0" w:evenVBand="0" w:oddHBand="0" w:evenHBand="0" w:firstRowFirstColumn="0" w:firstRowLastColumn="0" w:lastRowFirstColumn="0" w:lastRowLastColumn="0"/>
            <w:tcW w:w="2988" w:type="dxa"/>
            <w:vAlign w:val="center"/>
          </w:tcPr>
          <w:p w14:paraId="13B4051A" w14:textId="77777777" w:rsidR="00782A76" w:rsidRPr="004E0E0E" w:rsidRDefault="00782A76" w:rsidP="004E0E0E">
            <w:pPr>
              <w:spacing w:after="0"/>
              <w:rPr>
                <w:rFonts w:asciiTheme="minorHAnsi" w:hAnsiTheme="minorHAnsi" w:cstheme="minorHAnsi"/>
                <w:sz w:val="22"/>
              </w:rPr>
            </w:pPr>
            <w:r w:rsidRPr="004E0E0E">
              <w:rPr>
                <w:rFonts w:asciiTheme="minorHAnsi" w:hAnsiTheme="minorHAnsi" w:cstheme="minorHAnsi"/>
                <w:sz w:val="22"/>
              </w:rPr>
              <w:t>Range Extended EV (REEV)</w:t>
            </w:r>
          </w:p>
        </w:tc>
        <w:tc>
          <w:tcPr>
            <w:tcW w:w="7072" w:type="dxa"/>
          </w:tcPr>
          <w:p w14:paraId="7C348531" w14:textId="52F22228" w:rsidR="00782A76" w:rsidRPr="004E0E0E" w:rsidRDefault="00782A76" w:rsidP="0040587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Also known as a series hybrid; a</w:t>
            </w:r>
            <w:r w:rsidRPr="004E0E0E">
              <w:rPr>
                <w:rFonts w:asciiTheme="minorHAnsi" w:hAnsiTheme="minorHAnsi" w:cstheme="minorHAnsi"/>
                <w:sz w:val="22"/>
              </w:rPr>
              <w:t xml:space="preserve"> pure electric vehicle with the ability to charge the traction battery from an </w:t>
            </w:r>
            <w:r w:rsidRPr="004E0E0E">
              <w:rPr>
                <w:rFonts w:asciiTheme="minorHAnsi" w:hAnsiTheme="minorHAnsi" w:cstheme="minorHAnsi"/>
                <w:noProof/>
                <w:sz w:val="22"/>
              </w:rPr>
              <w:t>onboard</w:t>
            </w:r>
            <w:r w:rsidRPr="004E0E0E">
              <w:rPr>
                <w:rFonts w:asciiTheme="minorHAnsi" w:hAnsiTheme="minorHAnsi" w:cstheme="minorHAnsi"/>
                <w:sz w:val="22"/>
              </w:rPr>
              <w:t xml:space="preserve"> generator, typically powered by petrol, diesel or fuel cell technology</w:t>
            </w:r>
          </w:p>
        </w:tc>
      </w:tr>
      <w:tr w:rsidR="00782A76" w:rsidRPr="0040587B" w14:paraId="3A7BCA9E" w14:textId="29422582" w:rsidTr="0078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7C618385" w14:textId="77777777" w:rsidR="00782A76" w:rsidRPr="004E0E0E" w:rsidRDefault="00782A76" w:rsidP="004E0E0E">
            <w:pPr>
              <w:spacing w:after="0"/>
              <w:rPr>
                <w:rFonts w:asciiTheme="minorHAnsi" w:hAnsiTheme="minorHAnsi" w:cstheme="minorHAnsi"/>
                <w:sz w:val="22"/>
              </w:rPr>
            </w:pPr>
            <w:r w:rsidRPr="004E0E0E">
              <w:rPr>
                <w:rFonts w:asciiTheme="minorHAnsi" w:hAnsiTheme="minorHAnsi" w:cstheme="minorHAnsi"/>
                <w:sz w:val="22"/>
              </w:rPr>
              <w:t>Flywheel hybrid</w:t>
            </w:r>
          </w:p>
        </w:tc>
        <w:tc>
          <w:tcPr>
            <w:tcW w:w="7072" w:type="dxa"/>
          </w:tcPr>
          <w:p w14:paraId="43FF76C2" w14:textId="63A854D5" w:rsidR="00782A76" w:rsidRPr="004E0E0E" w:rsidRDefault="00782A76" w:rsidP="0040587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 xml:space="preserve">A vehicle that uses the rotation of a flywheel to store energy normally lost during </w:t>
            </w:r>
            <w:r w:rsidRPr="004E0E0E">
              <w:rPr>
                <w:rFonts w:asciiTheme="minorHAnsi" w:hAnsiTheme="minorHAnsi" w:cstheme="minorHAnsi"/>
                <w:noProof/>
                <w:sz w:val="22"/>
              </w:rPr>
              <w:t>braking</w:t>
            </w:r>
            <w:r w:rsidRPr="004E0E0E">
              <w:rPr>
                <w:rFonts w:asciiTheme="minorHAnsi" w:hAnsiTheme="minorHAnsi" w:cstheme="minorHAnsi"/>
                <w:sz w:val="22"/>
              </w:rPr>
              <w:t xml:space="preserve"> and deceleration events. This energy is then fed back into the </w:t>
            </w:r>
            <w:r w:rsidRPr="004E0E0E">
              <w:rPr>
                <w:rFonts w:asciiTheme="minorHAnsi" w:hAnsiTheme="minorHAnsi" w:cstheme="minorHAnsi"/>
                <w:noProof/>
                <w:sz w:val="22"/>
              </w:rPr>
              <w:t>driveline</w:t>
            </w:r>
            <w:r w:rsidRPr="004E0E0E">
              <w:rPr>
                <w:rFonts w:asciiTheme="minorHAnsi" w:hAnsiTheme="minorHAnsi" w:cstheme="minorHAnsi"/>
                <w:sz w:val="22"/>
              </w:rPr>
              <w:t xml:space="preserve"> during subsequent driving to reduce fuel consumption</w:t>
            </w:r>
          </w:p>
        </w:tc>
      </w:tr>
      <w:tr w:rsidR="00782A76" w:rsidRPr="0040587B" w14:paraId="4A9BB7FE" w14:textId="1492EF8B" w:rsidTr="00782A76">
        <w:tc>
          <w:tcPr>
            <w:cnfStyle w:val="001000000000" w:firstRow="0" w:lastRow="0" w:firstColumn="1" w:lastColumn="0" w:oddVBand="0" w:evenVBand="0" w:oddHBand="0" w:evenHBand="0" w:firstRowFirstColumn="0" w:firstRowLastColumn="0" w:lastRowFirstColumn="0" w:lastRowLastColumn="0"/>
            <w:tcW w:w="2988" w:type="dxa"/>
            <w:vAlign w:val="center"/>
          </w:tcPr>
          <w:p w14:paraId="3A18D695" w14:textId="77777777" w:rsidR="00782A76" w:rsidRPr="004E0E0E" w:rsidRDefault="00782A76" w:rsidP="004E0E0E">
            <w:pPr>
              <w:spacing w:after="0"/>
              <w:rPr>
                <w:rFonts w:asciiTheme="minorHAnsi" w:hAnsiTheme="minorHAnsi" w:cstheme="minorHAnsi"/>
                <w:sz w:val="22"/>
              </w:rPr>
            </w:pPr>
            <w:r w:rsidRPr="004E0E0E">
              <w:rPr>
                <w:rFonts w:asciiTheme="minorHAnsi" w:hAnsiTheme="minorHAnsi" w:cstheme="minorHAnsi"/>
                <w:sz w:val="22"/>
              </w:rPr>
              <w:t>Hydraulic hybrid</w:t>
            </w:r>
          </w:p>
        </w:tc>
        <w:tc>
          <w:tcPr>
            <w:tcW w:w="7072" w:type="dxa"/>
          </w:tcPr>
          <w:p w14:paraId="65ECDB08" w14:textId="755BC7D0" w:rsidR="00782A76" w:rsidRPr="004E0E0E" w:rsidRDefault="00782A76" w:rsidP="0040587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 xml:space="preserve">A vehicle that uses pressurised fluid to store energy normally lost during </w:t>
            </w:r>
            <w:r w:rsidRPr="004E0E0E">
              <w:rPr>
                <w:rFonts w:asciiTheme="minorHAnsi" w:hAnsiTheme="minorHAnsi" w:cstheme="minorHAnsi"/>
                <w:noProof/>
                <w:sz w:val="22"/>
              </w:rPr>
              <w:t>braking</w:t>
            </w:r>
            <w:r w:rsidRPr="004E0E0E">
              <w:rPr>
                <w:rFonts w:asciiTheme="minorHAnsi" w:hAnsiTheme="minorHAnsi" w:cstheme="minorHAnsi"/>
                <w:sz w:val="22"/>
              </w:rPr>
              <w:t xml:space="preserve"> and deceleration events. This energy is then fed back into the </w:t>
            </w:r>
            <w:r w:rsidRPr="004E0E0E">
              <w:rPr>
                <w:rFonts w:asciiTheme="minorHAnsi" w:hAnsiTheme="minorHAnsi" w:cstheme="minorHAnsi"/>
                <w:noProof/>
                <w:sz w:val="22"/>
              </w:rPr>
              <w:t>driveline</w:t>
            </w:r>
            <w:r w:rsidRPr="004E0E0E">
              <w:rPr>
                <w:rFonts w:asciiTheme="minorHAnsi" w:hAnsiTheme="minorHAnsi" w:cstheme="minorHAnsi"/>
                <w:sz w:val="22"/>
              </w:rPr>
              <w:t xml:space="preserve"> during subsequent driving to reduce the fuel consumption</w:t>
            </w:r>
          </w:p>
        </w:tc>
      </w:tr>
      <w:tr w:rsidR="00782A76" w:rsidRPr="0040587B" w14:paraId="0AB39AC7" w14:textId="66E3E9F7" w:rsidTr="0078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52EE6F4D" w14:textId="77777777" w:rsidR="00782A76" w:rsidRPr="004E0E0E" w:rsidRDefault="00782A76" w:rsidP="004E0E0E">
            <w:pPr>
              <w:spacing w:after="0"/>
              <w:rPr>
                <w:rFonts w:asciiTheme="minorHAnsi" w:hAnsiTheme="minorHAnsi" w:cstheme="minorHAnsi"/>
                <w:sz w:val="22"/>
              </w:rPr>
            </w:pPr>
            <w:r w:rsidRPr="004E0E0E">
              <w:rPr>
                <w:rFonts w:asciiTheme="minorHAnsi" w:hAnsiTheme="minorHAnsi" w:cstheme="minorHAnsi"/>
                <w:sz w:val="22"/>
              </w:rPr>
              <w:t>Fuel Cell EV (FCEV)</w:t>
            </w:r>
          </w:p>
        </w:tc>
        <w:tc>
          <w:tcPr>
            <w:tcW w:w="7072" w:type="dxa"/>
          </w:tcPr>
          <w:p w14:paraId="2030C99F" w14:textId="3825C63D" w:rsidR="00782A76" w:rsidRPr="004E0E0E" w:rsidRDefault="00782A76" w:rsidP="0040587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E0E0E">
              <w:rPr>
                <w:rFonts w:asciiTheme="minorHAnsi" w:hAnsiTheme="minorHAnsi" w:cstheme="minorHAnsi"/>
                <w:sz w:val="22"/>
              </w:rPr>
              <w:t>A vehicle that combines hydrogen and air through a fuel cell to create electricity, which is then used to propel the vehicle</w:t>
            </w:r>
          </w:p>
        </w:tc>
      </w:tr>
    </w:tbl>
    <w:p w14:paraId="62F5F205" w14:textId="77777777" w:rsidR="004A09DC" w:rsidRDefault="004A09DC" w:rsidP="004A09DC">
      <w:pPr>
        <w:pStyle w:val="Heading3"/>
        <w:numPr>
          <w:ilvl w:val="0"/>
          <w:numId w:val="0"/>
        </w:numPr>
      </w:pPr>
      <w:bookmarkStart w:id="42" w:name="_Ref528662196"/>
      <w:bookmarkStart w:id="43" w:name="_Ref528662179"/>
    </w:p>
    <w:p w14:paraId="14189177" w14:textId="6D635EE7" w:rsidR="006B2D51" w:rsidRDefault="00A716E6" w:rsidP="00A716E6">
      <w:pPr>
        <w:pStyle w:val="Heading3"/>
      </w:pPr>
      <w:bookmarkStart w:id="44" w:name="_Toc4861865"/>
      <w:r>
        <w:t xml:space="preserve">Alternative </w:t>
      </w:r>
      <w:r w:rsidR="004A09DC">
        <w:t>powert</w:t>
      </w:r>
      <w:r>
        <w:t>rain technologies</w:t>
      </w:r>
      <w:bookmarkEnd w:id="44"/>
    </w:p>
    <w:bookmarkEnd w:id="42"/>
    <w:bookmarkEnd w:id="43"/>
    <w:p w14:paraId="76501699" w14:textId="77777777" w:rsidR="002D358B" w:rsidRPr="00DD34AB" w:rsidRDefault="002D358B" w:rsidP="00A716E6">
      <w:pPr>
        <w:pStyle w:val="Heading4"/>
        <w:rPr>
          <w:sz w:val="22"/>
        </w:rPr>
      </w:pPr>
      <w:r w:rsidRPr="00DD34AB">
        <w:rPr>
          <w:sz w:val="22"/>
        </w:rPr>
        <w:t>Hybrid electric powertrains</w:t>
      </w:r>
    </w:p>
    <w:p w14:paraId="346546C9" w14:textId="789B0774" w:rsidR="009A5543" w:rsidRDefault="009A5543" w:rsidP="009A5543">
      <w:pPr>
        <w:spacing w:after="0"/>
        <w:rPr>
          <w:sz w:val="22"/>
        </w:rPr>
      </w:pPr>
      <w:r w:rsidRPr="00665C07">
        <w:rPr>
          <w:sz w:val="22"/>
        </w:rPr>
        <w:t xml:space="preserve">Diesel </w:t>
      </w:r>
      <w:r w:rsidR="00DD34AB">
        <w:rPr>
          <w:sz w:val="22"/>
        </w:rPr>
        <w:t xml:space="preserve">electric </w:t>
      </w:r>
      <w:r w:rsidRPr="00665C07">
        <w:rPr>
          <w:sz w:val="22"/>
        </w:rPr>
        <w:t>hybrids are the most common form of low emission bus technology in the UK to date.</w:t>
      </w:r>
      <w:r w:rsidR="00041F9C">
        <w:rPr>
          <w:sz w:val="22"/>
        </w:rPr>
        <w:t xml:space="preserve"> </w:t>
      </w:r>
    </w:p>
    <w:p w14:paraId="066C3512" w14:textId="77777777" w:rsidR="009A5543" w:rsidRPr="0040587B" w:rsidRDefault="009A5543" w:rsidP="009A5543">
      <w:pPr>
        <w:spacing w:after="0"/>
        <w:rPr>
          <w:sz w:val="22"/>
        </w:rPr>
      </w:pPr>
    </w:p>
    <w:p w14:paraId="7C8F19C9" w14:textId="42384D3F" w:rsidR="00041F9C" w:rsidRDefault="00665C07" w:rsidP="00665C07">
      <w:pPr>
        <w:spacing w:after="0"/>
        <w:rPr>
          <w:sz w:val="22"/>
        </w:rPr>
      </w:pPr>
      <w:r w:rsidRPr="00665C07">
        <w:rPr>
          <w:sz w:val="22"/>
        </w:rPr>
        <w:t xml:space="preserve">A hybrid bus combines two power sources </w:t>
      </w:r>
      <w:r w:rsidR="00D028FA">
        <w:rPr>
          <w:sz w:val="22"/>
        </w:rPr>
        <w:t>with</w:t>
      </w:r>
      <w:r w:rsidRPr="00665C07">
        <w:rPr>
          <w:sz w:val="22"/>
        </w:rPr>
        <w:t xml:space="preserve">in the vehicle </w:t>
      </w:r>
      <w:r w:rsidR="004A09DC">
        <w:rPr>
          <w:sz w:val="22"/>
        </w:rPr>
        <w:t>power</w:t>
      </w:r>
      <w:r w:rsidRPr="00665C07">
        <w:rPr>
          <w:sz w:val="22"/>
        </w:rPr>
        <w:t>train</w:t>
      </w:r>
      <w:r w:rsidR="00041F9C">
        <w:rPr>
          <w:sz w:val="22"/>
        </w:rPr>
        <w:t>:</w:t>
      </w:r>
      <w:r w:rsidRPr="00665C07">
        <w:rPr>
          <w:sz w:val="22"/>
        </w:rPr>
        <w:t xml:space="preserve"> a conventional diesel engine and an electric motor. The hybrid system enables energy to be recovered during braking and then released to accelerate the vehicle. There are several different types of hybrid architectures such as series, parallel, flywheel and micro-hybrid. These powertrain systems can be used with various types of energy storage, (using chemical batteries or mechanical flywheels for example)</w:t>
      </w:r>
      <w:r w:rsidR="00BD1389">
        <w:rPr>
          <w:sz w:val="22"/>
        </w:rPr>
        <w:t>.</w:t>
      </w:r>
    </w:p>
    <w:p w14:paraId="2E0C3175" w14:textId="77777777" w:rsidR="00665C07" w:rsidRDefault="00665C07" w:rsidP="00665C07">
      <w:pPr>
        <w:spacing w:after="0"/>
        <w:rPr>
          <w:sz w:val="22"/>
        </w:rPr>
      </w:pPr>
    </w:p>
    <w:p w14:paraId="52803E68" w14:textId="4761290F" w:rsidR="00665C07" w:rsidRDefault="00665C07" w:rsidP="00665C07">
      <w:pPr>
        <w:spacing w:after="0"/>
        <w:rPr>
          <w:sz w:val="22"/>
        </w:rPr>
      </w:pPr>
      <w:r>
        <w:rPr>
          <w:sz w:val="22"/>
        </w:rPr>
        <w:t xml:space="preserve">The typical configuration is to </w:t>
      </w:r>
      <w:r w:rsidRPr="00665C07">
        <w:rPr>
          <w:sz w:val="22"/>
        </w:rPr>
        <w:t xml:space="preserve">combine a conventional internal combustion engine propulsion system with an electric propulsion system. These types of buses normally use a </w:t>
      </w:r>
      <w:r>
        <w:rPr>
          <w:sz w:val="22"/>
        </w:rPr>
        <w:t>d</w:t>
      </w:r>
      <w:r w:rsidRPr="00665C07">
        <w:rPr>
          <w:sz w:val="22"/>
        </w:rPr>
        <w:t xml:space="preserve">iesel-electric powertrain and are also known as hybrid </w:t>
      </w:r>
      <w:r>
        <w:rPr>
          <w:sz w:val="22"/>
        </w:rPr>
        <w:t>d</w:t>
      </w:r>
      <w:r w:rsidRPr="00665C07">
        <w:rPr>
          <w:sz w:val="22"/>
        </w:rPr>
        <w:t>iesel-electric buses.</w:t>
      </w:r>
      <w:r>
        <w:rPr>
          <w:sz w:val="22"/>
        </w:rPr>
        <w:t xml:space="preserve"> </w:t>
      </w:r>
    </w:p>
    <w:p w14:paraId="7570F631" w14:textId="09A1BC87" w:rsidR="004211CD" w:rsidRDefault="004211CD" w:rsidP="00665C07">
      <w:pPr>
        <w:spacing w:after="0"/>
        <w:rPr>
          <w:sz w:val="22"/>
        </w:rPr>
      </w:pPr>
    </w:p>
    <w:p w14:paraId="2C23D932" w14:textId="03D1CA2E" w:rsidR="002D358B" w:rsidRDefault="007B44E0" w:rsidP="0040587B">
      <w:pPr>
        <w:spacing w:after="0"/>
        <w:rPr>
          <w:rFonts w:cs="Arial"/>
          <w:sz w:val="22"/>
          <w:lang w:val="en"/>
        </w:rPr>
      </w:pPr>
      <w:r>
        <w:rPr>
          <w:sz w:val="22"/>
        </w:rPr>
        <w:t xml:space="preserve">Hybrid buses currently cost approximately 50% more than conventional diesel buses. </w:t>
      </w:r>
      <w:r w:rsidR="004211CD" w:rsidRPr="0040587B">
        <w:rPr>
          <w:sz w:val="22"/>
        </w:rPr>
        <w:t xml:space="preserve">Transport for London purchased hybrid diesel-electric double-decker </w:t>
      </w:r>
      <w:r w:rsidR="004211CD" w:rsidRPr="0040587B">
        <w:rPr>
          <w:noProof/>
          <w:sz w:val="22"/>
        </w:rPr>
        <w:t>buses</w:t>
      </w:r>
      <w:r w:rsidR="004211CD" w:rsidRPr="0040587B">
        <w:rPr>
          <w:sz w:val="22"/>
        </w:rPr>
        <w:t xml:space="preserve"> for approximately €320,000 each in 201</w:t>
      </w:r>
      <w:r w:rsidR="007F2D24">
        <w:rPr>
          <w:sz w:val="22"/>
        </w:rPr>
        <w:t>2</w:t>
      </w:r>
      <w:r w:rsidR="004211CD" w:rsidRPr="0040587B">
        <w:rPr>
          <w:sz w:val="22"/>
        </w:rPr>
        <w:t>.</w:t>
      </w:r>
    </w:p>
    <w:p w14:paraId="186CAD73" w14:textId="2568CA3E" w:rsidR="00665C07" w:rsidRPr="00D028FA" w:rsidRDefault="00665C07" w:rsidP="00A716E6">
      <w:pPr>
        <w:pStyle w:val="Heading4"/>
        <w:rPr>
          <w:sz w:val="22"/>
          <w:lang w:val="en"/>
        </w:rPr>
      </w:pPr>
      <w:r w:rsidRPr="00D028FA">
        <w:rPr>
          <w:sz w:val="22"/>
          <w:lang w:val="en"/>
        </w:rPr>
        <w:lastRenderedPageBreak/>
        <w:t>Battery electric powertrains</w:t>
      </w:r>
    </w:p>
    <w:p w14:paraId="167C61D5" w14:textId="1AE9AE25" w:rsidR="00665C07" w:rsidRDefault="00665C07" w:rsidP="00665C07">
      <w:pPr>
        <w:spacing w:after="0"/>
        <w:rPr>
          <w:rFonts w:cs="Arial"/>
          <w:sz w:val="22"/>
          <w:lang w:val="en"/>
        </w:rPr>
      </w:pPr>
      <w:r w:rsidRPr="00665C07">
        <w:rPr>
          <w:rFonts w:cs="Arial"/>
          <w:sz w:val="22"/>
          <w:lang w:val="en"/>
        </w:rPr>
        <w:t xml:space="preserve">A battery electric bus is driven by an electric motor </w:t>
      </w:r>
      <w:r w:rsidR="00EF4126">
        <w:rPr>
          <w:rFonts w:cs="Arial"/>
          <w:sz w:val="22"/>
          <w:lang w:val="en"/>
        </w:rPr>
        <w:t>that</w:t>
      </w:r>
      <w:r w:rsidRPr="00665C07">
        <w:rPr>
          <w:rFonts w:cs="Arial"/>
          <w:sz w:val="22"/>
          <w:lang w:val="en"/>
        </w:rPr>
        <w:t xml:space="preserve"> obtains energy from on-board batteries</w:t>
      </w:r>
      <w:r>
        <w:rPr>
          <w:rFonts w:cs="Arial"/>
          <w:sz w:val="22"/>
          <w:lang w:val="en"/>
        </w:rPr>
        <w:t xml:space="preserve">. </w:t>
      </w:r>
      <w:r w:rsidRPr="00665C07">
        <w:rPr>
          <w:rFonts w:cs="Arial"/>
          <w:sz w:val="22"/>
          <w:lang w:val="en"/>
        </w:rPr>
        <w:t xml:space="preserve">Battery electric buses offer zero-emission, quiet operation and </w:t>
      </w:r>
      <w:r w:rsidR="00D028FA">
        <w:rPr>
          <w:rFonts w:cs="Arial"/>
          <w:sz w:val="22"/>
          <w:lang w:val="en"/>
        </w:rPr>
        <w:t>higher rates of</w:t>
      </w:r>
      <w:r w:rsidRPr="00665C07">
        <w:rPr>
          <w:rFonts w:cs="Arial"/>
          <w:sz w:val="22"/>
          <w:lang w:val="en"/>
        </w:rPr>
        <w:t xml:space="preserve"> acceleration compared to traditional buses. </w:t>
      </w:r>
      <w:r w:rsidR="00EF4126">
        <w:rPr>
          <w:rFonts w:cs="Arial"/>
          <w:sz w:val="22"/>
          <w:lang w:val="en"/>
        </w:rPr>
        <w:t>Unlike trams or trolley buses, they</w:t>
      </w:r>
      <w:r w:rsidRPr="00665C07">
        <w:rPr>
          <w:rFonts w:cs="Arial"/>
          <w:sz w:val="22"/>
          <w:lang w:val="en"/>
        </w:rPr>
        <w:t xml:space="preserve"> </w:t>
      </w:r>
      <w:r w:rsidR="00EF4126">
        <w:rPr>
          <w:rFonts w:cs="Arial"/>
          <w:sz w:val="22"/>
          <w:lang w:val="en"/>
        </w:rPr>
        <w:t>require no</w:t>
      </w:r>
      <w:r w:rsidRPr="00665C07">
        <w:rPr>
          <w:rFonts w:cs="Arial"/>
          <w:sz w:val="22"/>
          <w:lang w:val="en"/>
        </w:rPr>
        <w:t xml:space="preserve"> constant grid connection and allow routes to be modified without infrastructure changes. They typically </w:t>
      </w:r>
      <w:r w:rsidR="00EF4126">
        <w:rPr>
          <w:rFonts w:cs="Arial"/>
          <w:sz w:val="22"/>
          <w:lang w:val="en"/>
        </w:rPr>
        <w:t xml:space="preserve">use </w:t>
      </w:r>
      <w:r w:rsidR="00EF4126" w:rsidRPr="00665C07">
        <w:rPr>
          <w:rFonts w:cs="Arial"/>
          <w:sz w:val="22"/>
          <w:lang w:val="en"/>
        </w:rPr>
        <w:t xml:space="preserve">regenerative </w:t>
      </w:r>
      <w:r w:rsidR="00BD1389" w:rsidRPr="00665C07">
        <w:rPr>
          <w:rFonts w:cs="Arial"/>
          <w:sz w:val="22"/>
          <w:lang w:val="en"/>
        </w:rPr>
        <w:t>brak</w:t>
      </w:r>
      <w:r w:rsidR="00BD1389">
        <w:rPr>
          <w:rFonts w:cs="Arial"/>
          <w:sz w:val="22"/>
          <w:lang w:val="en"/>
        </w:rPr>
        <w:t>ing</w:t>
      </w:r>
      <w:r w:rsidR="00BD1389" w:rsidRPr="00665C07">
        <w:rPr>
          <w:rFonts w:cs="Arial"/>
          <w:sz w:val="22"/>
          <w:lang w:val="en"/>
        </w:rPr>
        <w:t xml:space="preserve"> </w:t>
      </w:r>
      <w:r w:rsidR="00EF4126">
        <w:rPr>
          <w:rFonts w:cs="Arial"/>
          <w:sz w:val="22"/>
          <w:lang w:val="en"/>
        </w:rPr>
        <w:t xml:space="preserve">to </w:t>
      </w:r>
      <w:r w:rsidRPr="00665C07">
        <w:rPr>
          <w:rFonts w:cs="Arial"/>
          <w:sz w:val="22"/>
          <w:lang w:val="en"/>
        </w:rPr>
        <w:t xml:space="preserve">recover braking energy </w:t>
      </w:r>
      <w:r w:rsidR="00EF4126">
        <w:rPr>
          <w:rFonts w:cs="Arial"/>
          <w:sz w:val="22"/>
          <w:lang w:val="en"/>
        </w:rPr>
        <w:t>and thus</w:t>
      </w:r>
      <w:r w:rsidRPr="00665C07">
        <w:rPr>
          <w:rFonts w:cs="Arial"/>
          <w:sz w:val="22"/>
          <w:lang w:val="en"/>
        </w:rPr>
        <w:t xml:space="preserve"> increase efficiency.</w:t>
      </w:r>
      <w:r w:rsidR="00D028FA">
        <w:rPr>
          <w:rFonts w:cs="Arial"/>
          <w:sz w:val="22"/>
          <w:lang w:val="en"/>
        </w:rPr>
        <w:t xml:space="preserve"> </w:t>
      </w:r>
      <w:r w:rsidR="00D028FA" w:rsidRPr="00D028FA">
        <w:rPr>
          <w:rFonts w:cs="Arial"/>
          <w:sz w:val="22"/>
          <w:lang w:val="en"/>
        </w:rPr>
        <w:t>However,</w:t>
      </w:r>
      <w:r w:rsidR="00D028FA">
        <w:rPr>
          <w:rFonts w:cs="Arial"/>
          <w:sz w:val="22"/>
          <w:lang w:val="en"/>
        </w:rPr>
        <w:t xml:space="preserve"> </w:t>
      </w:r>
      <w:r w:rsidR="00BD1389">
        <w:rPr>
          <w:rFonts w:cs="Arial"/>
          <w:sz w:val="22"/>
          <w:lang w:val="en"/>
        </w:rPr>
        <w:t>battery electric buses</w:t>
      </w:r>
      <w:r w:rsidR="00D028FA" w:rsidRPr="00D028FA">
        <w:rPr>
          <w:rFonts w:cs="Arial"/>
          <w:sz w:val="22"/>
          <w:lang w:val="en"/>
        </w:rPr>
        <w:t xml:space="preserve"> require very large</w:t>
      </w:r>
      <w:r w:rsidR="00D028FA">
        <w:rPr>
          <w:rFonts w:cs="Arial"/>
          <w:sz w:val="22"/>
          <w:lang w:val="en"/>
        </w:rPr>
        <w:t xml:space="preserve">, expensive </w:t>
      </w:r>
      <w:r w:rsidR="00D028FA" w:rsidRPr="00D028FA">
        <w:rPr>
          <w:rFonts w:cs="Arial"/>
          <w:sz w:val="22"/>
          <w:lang w:val="en"/>
        </w:rPr>
        <w:t>and heavy battery units</w:t>
      </w:r>
      <w:r w:rsidR="00D028FA">
        <w:rPr>
          <w:rFonts w:cs="Arial"/>
          <w:sz w:val="22"/>
          <w:lang w:val="en"/>
        </w:rPr>
        <w:t xml:space="preserve">, which can </w:t>
      </w:r>
      <w:r w:rsidR="00D028FA" w:rsidRPr="00D028FA">
        <w:rPr>
          <w:rFonts w:cs="Arial"/>
          <w:sz w:val="22"/>
          <w:lang w:val="en"/>
        </w:rPr>
        <w:t>reduce the seating capacity of the vehicle</w:t>
      </w:r>
      <w:r w:rsidR="00D028FA">
        <w:rPr>
          <w:rFonts w:cs="Arial"/>
          <w:sz w:val="22"/>
          <w:lang w:val="en"/>
        </w:rPr>
        <w:t>.</w:t>
      </w:r>
    </w:p>
    <w:p w14:paraId="0693D97E" w14:textId="77777777" w:rsidR="00665C07" w:rsidRDefault="00665C07" w:rsidP="00665C07">
      <w:pPr>
        <w:spacing w:after="0"/>
        <w:rPr>
          <w:rFonts w:cs="Arial"/>
          <w:sz w:val="22"/>
          <w:lang w:val="en"/>
        </w:rPr>
      </w:pPr>
    </w:p>
    <w:p w14:paraId="0A54EEAE" w14:textId="6703399E" w:rsidR="00E4012E" w:rsidRDefault="00923797" w:rsidP="0040587B">
      <w:pPr>
        <w:spacing w:after="0"/>
        <w:rPr>
          <w:rFonts w:cs="Arial"/>
          <w:sz w:val="22"/>
          <w:lang w:val="en"/>
        </w:rPr>
      </w:pPr>
      <w:r w:rsidRPr="00E4012E">
        <w:rPr>
          <w:rFonts w:cs="Arial"/>
          <w:sz w:val="22"/>
          <w:lang w:val="en"/>
        </w:rPr>
        <w:t xml:space="preserve">China currently dominates the </w:t>
      </w:r>
      <w:r w:rsidR="00E4012E">
        <w:rPr>
          <w:rFonts w:cs="Arial"/>
          <w:sz w:val="22"/>
          <w:lang w:val="en"/>
        </w:rPr>
        <w:t xml:space="preserve">electric </w:t>
      </w:r>
      <w:r w:rsidRPr="00E4012E">
        <w:rPr>
          <w:rFonts w:cs="Arial"/>
          <w:sz w:val="22"/>
          <w:lang w:val="en"/>
        </w:rPr>
        <w:t>bus market</w:t>
      </w:r>
      <w:r w:rsidR="000C22AA">
        <w:rPr>
          <w:rFonts w:cs="Arial"/>
          <w:sz w:val="22"/>
          <w:lang w:val="en"/>
        </w:rPr>
        <w:t>:</w:t>
      </w:r>
      <w:r w:rsidRPr="00E4012E">
        <w:rPr>
          <w:rFonts w:cs="Arial"/>
          <w:sz w:val="22"/>
          <w:lang w:val="en"/>
        </w:rPr>
        <w:t xml:space="preserve"> 97% of electric buses and 75% of the batteries in these vehicles are currently produced in China</w:t>
      </w:r>
      <w:r w:rsidR="004656DE" w:rsidRPr="00E4012E">
        <w:rPr>
          <w:rFonts w:cs="Arial"/>
          <w:sz w:val="22"/>
          <w:lang w:val="en"/>
        </w:rPr>
        <w:fldChar w:fldCharType="begin" w:fldLock="1"/>
      </w:r>
      <w:r w:rsidR="008E2D5E">
        <w:rPr>
          <w:rFonts w:cs="Arial"/>
          <w:sz w:val="22"/>
          <w:lang w:val="en"/>
        </w:rPr>
        <w:instrText>ADDIN CSL_CITATION {"citationItems":[{"id":"ITEM-1","itemData":{"URL":"https://www.idtechex.com/research/reports/electric-buses-2018-2038-000543.asp","accessed":{"date-parts":[["2018","11","12"]]},"author":[{"dropping-particle":"","family":"Harrop","given":"Peter","non-dropping-particle":"","parse-names":false,"suffix":""}],"container-title":"IDTechEx","id":"ITEM-1","issued":{"date-parts":[["2018"]]},"page":"196","title":"Electric Buses 2018-2038: IDTechEx","type":"webpage"},"uris":["http://www.mendeley.com/documents/?uuid=52b0428e-3a50-3781-9855-cd6c8ec6a0e5"]}],"mendeley":{"formattedCitation":"[10]","plainTextFormattedCitation":"[10]","previouslyFormattedCitation":"[10]"},"properties":{"noteIndex":0},"schema":"https://github.com/citation-style-language/schema/raw/master/csl-citation.json"}</w:instrText>
      </w:r>
      <w:r w:rsidR="004656DE" w:rsidRPr="00E4012E">
        <w:rPr>
          <w:rFonts w:cs="Arial"/>
          <w:sz w:val="22"/>
          <w:lang w:val="en"/>
        </w:rPr>
        <w:fldChar w:fldCharType="end"/>
      </w:r>
      <w:r w:rsidRPr="00E4012E">
        <w:rPr>
          <w:rFonts w:cs="Arial"/>
          <w:sz w:val="22"/>
          <w:lang w:val="en"/>
        </w:rPr>
        <w:t>.</w:t>
      </w:r>
      <w:r w:rsidR="00E4012E">
        <w:rPr>
          <w:rFonts w:cs="Arial"/>
          <w:sz w:val="22"/>
          <w:lang w:val="en"/>
        </w:rPr>
        <w:t xml:space="preserve"> </w:t>
      </w:r>
      <w:r w:rsidR="00EF4126">
        <w:rPr>
          <w:rFonts w:cs="Arial"/>
          <w:sz w:val="22"/>
          <w:lang w:val="en"/>
        </w:rPr>
        <w:t xml:space="preserve">Table </w:t>
      </w:r>
      <w:r w:rsidR="00551ACB">
        <w:rPr>
          <w:rFonts w:cs="Arial"/>
          <w:sz w:val="22"/>
          <w:lang w:val="en"/>
        </w:rPr>
        <w:t>9</w:t>
      </w:r>
      <w:r w:rsidR="00E4012E">
        <w:rPr>
          <w:rFonts w:cs="Arial"/>
          <w:sz w:val="22"/>
          <w:lang w:val="en"/>
        </w:rPr>
        <w:t xml:space="preserve"> </w:t>
      </w:r>
      <w:r w:rsidR="009A5543">
        <w:rPr>
          <w:rFonts w:cs="Arial"/>
          <w:sz w:val="22"/>
          <w:lang w:val="en"/>
        </w:rPr>
        <w:t xml:space="preserve">lists </w:t>
      </w:r>
      <w:r w:rsidR="00E4012E">
        <w:rPr>
          <w:rFonts w:cs="Arial"/>
          <w:sz w:val="22"/>
          <w:lang w:val="en"/>
        </w:rPr>
        <w:t xml:space="preserve">some of the </w:t>
      </w:r>
      <w:r w:rsidR="00EF4126">
        <w:rPr>
          <w:rFonts w:cs="Arial"/>
          <w:sz w:val="22"/>
          <w:lang w:val="en"/>
        </w:rPr>
        <w:t xml:space="preserve">leading </w:t>
      </w:r>
      <w:r w:rsidR="00E4012E">
        <w:rPr>
          <w:rFonts w:cs="Arial"/>
          <w:sz w:val="22"/>
          <w:lang w:val="en"/>
        </w:rPr>
        <w:t>electric bus manufacturers</w:t>
      </w:r>
      <w:r w:rsidR="009A5543" w:rsidRPr="009A5543">
        <w:rPr>
          <w:rFonts w:cs="Arial"/>
          <w:sz w:val="22"/>
          <w:lang w:val="en"/>
        </w:rPr>
        <w:t xml:space="preserve"> </w:t>
      </w:r>
      <w:r w:rsidR="009A5543">
        <w:rPr>
          <w:rFonts w:cs="Arial"/>
          <w:sz w:val="22"/>
          <w:lang w:val="en"/>
        </w:rPr>
        <w:t>worldwide</w:t>
      </w:r>
      <w:r w:rsidR="00E4012E">
        <w:rPr>
          <w:rFonts w:cs="Arial"/>
          <w:sz w:val="22"/>
          <w:lang w:val="en"/>
        </w:rPr>
        <w:t>.</w:t>
      </w:r>
    </w:p>
    <w:p w14:paraId="07FC5CFF" w14:textId="4E8B5653" w:rsidR="00715798" w:rsidRPr="005866B2" w:rsidRDefault="00715798" w:rsidP="00E9166B">
      <w:pPr>
        <w:pStyle w:val="Caption"/>
        <w:spacing w:before="120" w:after="120"/>
        <w:jc w:val="center"/>
        <w:rPr>
          <w:rFonts w:cs="Arial"/>
          <w:i/>
          <w:color w:val="auto"/>
          <w:sz w:val="22"/>
        </w:rPr>
      </w:pPr>
      <w:r w:rsidRPr="005866B2">
        <w:rPr>
          <w:i/>
          <w:color w:val="auto"/>
        </w:rPr>
        <w:t>Table</w:t>
      </w:r>
      <w:r w:rsidR="00551ACB">
        <w:rPr>
          <w:i/>
          <w:color w:val="auto"/>
        </w:rPr>
        <w:t xml:space="preserve"> 9</w:t>
      </w:r>
      <w:r w:rsidRPr="005866B2">
        <w:rPr>
          <w:i/>
          <w:color w:val="auto"/>
        </w:rPr>
        <w:t>: Worldwide EV bus manufacturers</w:t>
      </w:r>
    </w:p>
    <w:tbl>
      <w:tblPr>
        <w:tblW w:w="10217" w:type="dxa"/>
        <w:tblCellMar>
          <w:left w:w="0" w:type="dxa"/>
          <w:right w:w="0" w:type="dxa"/>
        </w:tblCellMar>
        <w:tblLook w:val="0600" w:firstRow="0" w:lastRow="0" w:firstColumn="0" w:lastColumn="0" w:noHBand="1" w:noVBand="1"/>
      </w:tblPr>
      <w:tblGrid>
        <w:gridCol w:w="3251"/>
        <w:gridCol w:w="2976"/>
        <w:gridCol w:w="3990"/>
      </w:tblGrid>
      <w:tr w:rsidR="00A43A24" w:rsidRPr="00E4012E" w14:paraId="47D46EDB" w14:textId="77777777" w:rsidTr="00326EF2">
        <w:trPr>
          <w:trHeight w:val="395"/>
          <w:tblHeader/>
        </w:trPr>
        <w:tc>
          <w:tcPr>
            <w:tcW w:w="325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3" w:type="dxa"/>
              <w:bottom w:w="0" w:type="dxa"/>
              <w:right w:w="103" w:type="dxa"/>
            </w:tcMar>
            <w:vAlign w:val="center"/>
            <w:hideMark/>
          </w:tcPr>
          <w:p w14:paraId="5B497378" w14:textId="77777777" w:rsidR="00E4012E" w:rsidRPr="00E4012E" w:rsidRDefault="00E4012E" w:rsidP="00E4012E">
            <w:pPr>
              <w:spacing w:after="0"/>
              <w:rPr>
                <w:rFonts w:cs="Arial"/>
                <w:sz w:val="36"/>
                <w:szCs w:val="36"/>
              </w:rPr>
            </w:pPr>
            <w:r w:rsidRPr="00E4012E">
              <w:rPr>
                <w:rFonts w:ascii="Calibri" w:eastAsia="Calibri" w:hAnsi="Calibri" w:cs="Calibri"/>
                <w:b/>
                <w:bCs/>
                <w:color w:val="FFFFFF"/>
                <w:kern w:val="24"/>
                <w:sz w:val="22"/>
                <w:szCs w:val="22"/>
              </w:rPr>
              <w:t>Company</w:t>
            </w:r>
          </w:p>
        </w:tc>
        <w:tc>
          <w:tcPr>
            <w:tcW w:w="2976"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3" w:type="dxa"/>
              <w:bottom w:w="0" w:type="dxa"/>
              <w:right w:w="103" w:type="dxa"/>
            </w:tcMar>
            <w:vAlign w:val="center"/>
            <w:hideMark/>
          </w:tcPr>
          <w:p w14:paraId="2BDFBAB5" w14:textId="77777777" w:rsidR="00E4012E" w:rsidRPr="00E4012E" w:rsidRDefault="00E4012E" w:rsidP="00E4012E">
            <w:pPr>
              <w:spacing w:after="0"/>
              <w:jc w:val="both"/>
              <w:rPr>
                <w:rFonts w:cs="Arial"/>
                <w:sz w:val="36"/>
                <w:szCs w:val="36"/>
              </w:rPr>
            </w:pPr>
            <w:r w:rsidRPr="00E4012E">
              <w:rPr>
                <w:rFonts w:ascii="Calibri" w:eastAsia="Calibri" w:hAnsi="Calibri" w:cs="Calibri"/>
                <w:b/>
                <w:bCs/>
                <w:color w:val="FFFFFF"/>
                <w:kern w:val="24"/>
                <w:sz w:val="22"/>
                <w:szCs w:val="22"/>
              </w:rPr>
              <w:t>Vehicle Type</w:t>
            </w:r>
          </w:p>
        </w:tc>
        <w:tc>
          <w:tcPr>
            <w:tcW w:w="399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3" w:type="dxa"/>
              <w:bottom w:w="0" w:type="dxa"/>
              <w:right w:w="103" w:type="dxa"/>
            </w:tcMar>
            <w:vAlign w:val="center"/>
            <w:hideMark/>
          </w:tcPr>
          <w:p w14:paraId="410A6BC0" w14:textId="77777777" w:rsidR="00E4012E" w:rsidRPr="00E4012E" w:rsidRDefault="00E4012E" w:rsidP="00E4012E">
            <w:pPr>
              <w:spacing w:after="0"/>
              <w:jc w:val="both"/>
              <w:rPr>
                <w:rFonts w:cs="Arial"/>
                <w:sz w:val="36"/>
                <w:szCs w:val="36"/>
              </w:rPr>
            </w:pPr>
            <w:r w:rsidRPr="00E4012E">
              <w:rPr>
                <w:rFonts w:ascii="Calibri" w:eastAsia="Calibri" w:hAnsi="Calibri" w:cs="Calibri"/>
                <w:b/>
                <w:bCs/>
                <w:color w:val="FFFFFF"/>
                <w:kern w:val="24"/>
                <w:sz w:val="22"/>
                <w:szCs w:val="22"/>
              </w:rPr>
              <w:t>Technology Type</w:t>
            </w:r>
          </w:p>
        </w:tc>
      </w:tr>
      <w:tr w:rsidR="00A43A24" w:rsidRPr="00E4012E" w14:paraId="74B0FC52" w14:textId="77777777" w:rsidTr="00326EF2">
        <w:trPr>
          <w:trHeight w:val="395"/>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hideMark/>
          </w:tcPr>
          <w:p w14:paraId="091CC7D0" w14:textId="2AC1692B" w:rsidR="00E4012E" w:rsidRPr="00E4012E" w:rsidRDefault="00E4012E" w:rsidP="00E4012E">
            <w:pPr>
              <w:spacing w:after="0"/>
              <w:rPr>
                <w:rFonts w:cs="Arial"/>
                <w:sz w:val="36"/>
                <w:szCs w:val="36"/>
              </w:rPr>
            </w:pPr>
            <w:r w:rsidRPr="00E4012E">
              <w:rPr>
                <w:rFonts w:ascii="Calibri" w:eastAsia="Calibri" w:hAnsi="Calibri" w:cs="Calibri"/>
                <w:b/>
                <w:bCs/>
                <w:color w:val="FFFFFF"/>
                <w:kern w:val="24"/>
                <w:sz w:val="22"/>
                <w:szCs w:val="22"/>
              </w:rPr>
              <w:t>BAE Systems</w:t>
            </w:r>
            <w:r w:rsidR="002C34EE">
              <w:rPr>
                <w:rFonts w:ascii="Calibri" w:eastAsia="Calibri" w:hAnsi="Calibri" w:cs="Calibri"/>
                <w:b/>
                <w:bCs/>
                <w:color w:val="FFFFFF"/>
                <w:kern w:val="24"/>
                <w:sz w:val="22"/>
                <w:szCs w:val="22"/>
              </w:rPr>
              <w:t xml:space="preserve"> (UK)</w:t>
            </w:r>
          </w:p>
        </w:tc>
        <w:tc>
          <w:tcPr>
            <w:tcW w:w="2976" w:type="dxa"/>
            <w:tcBorders>
              <w:top w:val="single" w:sz="8" w:space="0" w:color="FFFFFF"/>
              <w:left w:val="single" w:sz="24" w:space="0" w:color="FFFFFF"/>
              <w:bottom w:val="single" w:sz="8" w:space="0" w:color="FFFFFF"/>
              <w:right w:val="single" w:sz="8" w:space="0" w:color="FFFFFF"/>
            </w:tcBorders>
            <w:shd w:val="clear" w:color="auto" w:fill="D3DFEE"/>
            <w:tcMar>
              <w:top w:w="15" w:type="dxa"/>
              <w:left w:w="103" w:type="dxa"/>
              <w:bottom w:w="0" w:type="dxa"/>
              <w:right w:w="103" w:type="dxa"/>
            </w:tcMar>
            <w:vAlign w:val="center"/>
            <w:hideMark/>
          </w:tcPr>
          <w:p w14:paraId="302A3547" w14:textId="19F99F42"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Hy</w:t>
            </w:r>
            <w:r w:rsidR="004C72D0">
              <w:rPr>
                <w:rFonts w:ascii="Calibri" w:eastAsia="Calibri" w:hAnsi="Calibri" w:cs="Calibri"/>
                <w:color w:val="000000" w:themeColor="text1"/>
                <w:kern w:val="24"/>
                <w:sz w:val="22"/>
                <w:szCs w:val="22"/>
              </w:rPr>
              <w:t>b</w:t>
            </w:r>
            <w:r w:rsidRPr="00E4012E">
              <w:rPr>
                <w:rFonts w:ascii="Calibri" w:eastAsia="Calibri" w:hAnsi="Calibri" w:cs="Calibri"/>
                <w:color w:val="000000" w:themeColor="text1"/>
                <w:kern w:val="24"/>
                <w:sz w:val="22"/>
                <w:szCs w:val="22"/>
              </w:rPr>
              <w:t>rid bus, EV bus</w:t>
            </w:r>
          </w:p>
        </w:tc>
        <w:tc>
          <w:tcPr>
            <w:tcW w:w="3990" w:type="dxa"/>
            <w:tcBorders>
              <w:top w:val="single" w:sz="8" w:space="0" w:color="FFFFFF"/>
              <w:left w:val="single" w:sz="8" w:space="0" w:color="FFFFFF"/>
              <w:bottom w:val="single" w:sz="8" w:space="0" w:color="FFFFFF"/>
              <w:right w:val="single" w:sz="8" w:space="0" w:color="FFFFFF"/>
            </w:tcBorders>
            <w:shd w:val="clear" w:color="auto" w:fill="D3DFEE"/>
            <w:tcMar>
              <w:top w:w="15" w:type="dxa"/>
              <w:left w:w="103" w:type="dxa"/>
              <w:bottom w:w="0" w:type="dxa"/>
              <w:right w:w="103" w:type="dxa"/>
            </w:tcMar>
            <w:vAlign w:val="center"/>
            <w:hideMark/>
          </w:tcPr>
          <w:p w14:paraId="5E4ABFE7" w14:textId="77777777"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hybrid electric and all-electric drive fuel cell systems</w:t>
            </w:r>
          </w:p>
        </w:tc>
      </w:tr>
      <w:tr w:rsidR="00A43A24" w:rsidRPr="00E4012E" w14:paraId="10D32642" w14:textId="77777777" w:rsidTr="00326EF2">
        <w:trPr>
          <w:trHeight w:val="558"/>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hideMark/>
          </w:tcPr>
          <w:p w14:paraId="7126C019" w14:textId="77777777" w:rsidR="00E4012E" w:rsidRPr="00E4012E" w:rsidRDefault="00E4012E" w:rsidP="00E4012E">
            <w:pPr>
              <w:spacing w:after="0"/>
              <w:rPr>
                <w:rFonts w:cs="Arial"/>
                <w:sz w:val="36"/>
                <w:szCs w:val="36"/>
              </w:rPr>
            </w:pPr>
            <w:r w:rsidRPr="00E4012E">
              <w:rPr>
                <w:rFonts w:ascii="Calibri" w:eastAsia="Calibri" w:hAnsi="Calibri" w:cs="Calibri"/>
                <w:b/>
                <w:bCs/>
                <w:color w:val="FFFFFF"/>
                <w:kern w:val="24"/>
                <w:sz w:val="22"/>
                <w:szCs w:val="22"/>
              </w:rPr>
              <w:t>New Flyer Industries Inc (Canada)</w:t>
            </w:r>
          </w:p>
        </w:tc>
        <w:tc>
          <w:tcPr>
            <w:tcW w:w="2976" w:type="dxa"/>
            <w:tcBorders>
              <w:top w:val="single" w:sz="8" w:space="0" w:color="FFFFFF"/>
              <w:left w:val="single" w:sz="24" w:space="0" w:color="FFFFFF"/>
              <w:bottom w:val="single" w:sz="8" w:space="0" w:color="FFFFFF"/>
              <w:right w:val="single" w:sz="8" w:space="0" w:color="FFFFFF"/>
            </w:tcBorders>
            <w:shd w:val="clear" w:color="auto" w:fill="D3DFEE"/>
            <w:tcMar>
              <w:top w:w="15" w:type="dxa"/>
              <w:left w:w="103" w:type="dxa"/>
              <w:bottom w:w="0" w:type="dxa"/>
              <w:right w:w="103" w:type="dxa"/>
            </w:tcMar>
            <w:vAlign w:val="center"/>
            <w:hideMark/>
          </w:tcPr>
          <w:p w14:paraId="76A4717F" w14:textId="77777777"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heavy-duty transit buses</w:t>
            </w:r>
          </w:p>
        </w:tc>
        <w:tc>
          <w:tcPr>
            <w:tcW w:w="3990" w:type="dxa"/>
            <w:tcBorders>
              <w:top w:val="single" w:sz="8" w:space="0" w:color="FFFFFF"/>
              <w:left w:val="single" w:sz="8" w:space="0" w:color="FFFFFF"/>
              <w:bottom w:val="single" w:sz="8" w:space="0" w:color="FFFFFF"/>
              <w:right w:val="single" w:sz="8" w:space="0" w:color="FFFFFF"/>
            </w:tcBorders>
            <w:shd w:val="clear" w:color="auto" w:fill="D3DFEE"/>
            <w:tcMar>
              <w:top w:w="15" w:type="dxa"/>
              <w:left w:w="103" w:type="dxa"/>
              <w:bottom w:w="0" w:type="dxa"/>
              <w:right w:w="103" w:type="dxa"/>
            </w:tcMar>
            <w:vAlign w:val="center"/>
            <w:hideMark/>
          </w:tcPr>
          <w:p w14:paraId="1DA2FD11" w14:textId="3DA482FF"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Prototype all-electric 40-foot</w:t>
            </w:r>
            <w:r w:rsidR="000A0AAD">
              <w:rPr>
                <w:rFonts w:ascii="Calibri" w:eastAsia="Calibri" w:hAnsi="Calibri" w:cs="Calibri"/>
                <w:color w:val="000000" w:themeColor="text1"/>
                <w:kern w:val="24"/>
                <w:sz w:val="22"/>
                <w:szCs w:val="22"/>
              </w:rPr>
              <w:t xml:space="preserve"> </w:t>
            </w:r>
            <w:r w:rsidRPr="00E4012E">
              <w:rPr>
                <w:rFonts w:ascii="Calibri" w:eastAsia="Calibri" w:hAnsi="Calibri" w:cs="Calibri"/>
                <w:color w:val="000000" w:themeColor="text1"/>
                <w:kern w:val="24"/>
                <w:sz w:val="22"/>
                <w:szCs w:val="22"/>
              </w:rPr>
              <w:t>heavy-duty transit bus.</w:t>
            </w:r>
          </w:p>
        </w:tc>
      </w:tr>
      <w:tr w:rsidR="00A43A24" w:rsidRPr="00E4012E" w14:paraId="0E58C43C" w14:textId="77777777" w:rsidTr="00326EF2">
        <w:trPr>
          <w:trHeight w:val="395"/>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hideMark/>
          </w:tcPr>
          <w:p w14:paraId="0F6F647B" w14:textId="3111135C" w:rsidR="00E4012E" w:rsidRPr="00E4012E" w:rsidRDefault="004C72D0" w:rsidP="00E4012E">
            <w:pPr>
              <w:spacing w:after="0"/>
              <w:rPr>
                <w:rFonts w:cs="Arial"/>
                <w:sz w:val="36"/>
                <w:szCs w:val="36"/>
              </w:rPr>
            </w:pPr>
            <w:r w:rsidRPr="00E4012E">
              <w:rPr>
                <w:rFonts w:ascii="Calibri" w:eastAsia="Calibri" w:hAnsi="Calibri" w:cs="Calibri"/>
                <w:b/>
                <w:bCs/>
                <w:color w:val="FFFFFF"/>
                <w:kern w:val="24"/>
                <w:sz w:val="22"/>
                <w:szCs w:val="22"/>
              </w:rPr>
              <w:t>WEG </w:t>
            </w:r>
            <w:r>
              <w:rPr>
                <w:rFonts w:ascii="Calibri" w:eastAsia="Calibri" w:hAnsi="Calibri" w:cs="Calibri"/>
                <w:b/>
                <w:bCs/>
                <w:color w:val="FFFFFF"/>
                <w:kern w:val="24"/>
                <w:sz w:val="22"/>
                <w:szCs w:val="22"/>
              </w:rPr>
              <w:t>(</w:t>
            </w:r>
            <w:r w:rsidR="002C34EE">
              <w:rPr>
                <w:rFonts w:ascii="Calibri" w:eastAsia="Calibri" w:hAnsi="Calibri" w:cs="Calibri"/>
                <w:b/>
                <w:bCs/>
                <w:color w:val="FFFFFF"/>
                <w:kern w:val="24"/>
                <w:sz w:val="22"/>
                <w:szCs w:val="22"/>
              </w:rPr>
              <w:t>Brazil)</w:t>
            </w:r>
          </w:p>
        </w:tc>
        <w:tc>
          <w:tcPr>
            <w:tcW w:w="2976" w:type="dxa"/>
            <w:tcBorders>
              <w:top w:val="single" w:sz="8" w:space="0" w:color="FFFFFF"/>
              <w:left w:val="single" w:sz="24" w:space="0" w:color="FFFFFF"/>
              <w:bottom w:val="single" w:sz="8" w:space="0" w:color="FFFFFF"/>
              <w:right w:val="single" w:sz="8" w:space="0" w:color="FFFFFF"/>
            </w:tcBorders>
            <w:shd w:val="clear" w:color="auto" w:fill="D3DFEE"/>
            <w:tcMar>
              <w:top w:w="15" w:type="dxa"/>
              <w:left w:w="103" w:type="dxa"/>
              <w:bottom w:w="0" w:type="dxa"/>
              <w:right w:w="103" w:type="dxa"/>
            </w:tcMar>
            <w:vAlign w:val="center"/>
            <w:hideMark/>
          </w:tcPr>
          <w:p w14:paraId="3F6E867E" w14:textId="77777777"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H2+2 Bus</w:t>
            </w:r>
          </w:p>
        </w:tc>
        <w:tc>
          <w:tcPr>
            <w:tcW w:w="3990" w:type="dxa"/>
            <w:tcBorders>
              <w:top w:val="single" w:sz="8" w:space="0" w:color="FFFFFF"/>
              <w:left w:val="single" w:sz="8" w:space="0" w:color="FFFFFF"/>
              <w:bottom w:val="single" w:sz="8" w:space="0" w:color="FFFFFF"/>
              <w:right w:val="single" w:sz="8" w:space="0" w:color="FFFFFF"/>
            </w:tcBorders>
            <w:shd w:val="clear" w:color="auto" w:fill="D3DFEE"/>
            <w:tcMar>
              <w:top w:w="15" w:type="dxa"/>
              <w:left w:w="103" w:type="dxa"/>
              <w:bottom w:w="0" w:type="dxa"/>
              <w:right w:w="103" w:type="dxa"/>
            </w:tcMar>
            <w:vAlign w:val="center"/>
            <w:hideMark/>
          </w:tcPr>
          <w:p w14:paraId="0E2A7860" w14:textId="1C174083" w:rsidR="00E4012E" w:rsidRPr="00E4012E" w:rsidRDefault="00375665" w:rsidP="000A0AAD">
            <w:pPr>
              <w:spacing w:after="0"/>
              <w:rPr>
                <w:rFonts w:cs="Arial"/>
                <w:sz w:val="36"/>
                <w:szCs w:val="36"/>
              </w:rPr>
            </w:pPr>
            <w:r>
              <w:rPr>
                <w:rFonts w:ascii="Calibri" w:eastAsia="Calibri" w:hAnsi="Calibri" w:cs="Calibri"/>
                <w:color w:val="000000" w:themeColor="text1"/>
                <w:kern w:val="24"/>
                <w:sz w:val="22"/>
                <w:szCs w:val="22"/>
              </w:rPr>
              <w:t>H</w:t>
            </w:r>
            <w:r w:rsidR="00E4012E" w:rsidRPr="00E4012E">
              <w:rPr>
                <w:rFonts w:ascii="Calibri" w:eastAsia="Calibri" w:hAnsi="Calibri" w:cs="Calibri"/>
                <w:color w:val="000000" w:themeColor="text1"/>
                <w:kern w:val="24"/>
                <w:sz w:val="22"/>
                <w:szCs w:val="22"/>
              </w:rPr>
              <w:t>ydrogen-electric hybrid</w:t>
            </w:r>
          </w:p>
        </w:tc>
      </w:tr>
      <w:tr w:rsidR="00A43A24" w:rsidRPr="00E4012E" w14:paraId="7C9963CA" w14:textId="77777777" w:rsidTr="00326EF2">
        <w:trPr>
          <w:trHeight w:val="395"/>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hideMark/>
          </w:tcPr>
          <w:p w14:paraId="7E6CDE9A" w14:textId="650E41F4" w:rsidR="00E4012E" w:rsidRPr="00E4012E" w:rsidRDefault="004C72D0" w:rsidP="00E4012E">
            <w:pPr>
              <w:spacing w:after="0"/>
              <w:rPr>
                <w:rFonts w:cs="Arial"/>
                <w:sz w:val="36"/>
                <w:szCs w:val="36"/>
              </w:rPr>
            </w:pPr>
            <w:r w:rsidRPr="00E4012E">
              <w:rPr>
                <w:rFonts w:ascii="Calibri" w:eastAsia="Calibri" w:hAnsi="Calibri" w:cs="Calibri"/>
                <w:b/>
                <w:bCs/>
                <w:color w:val="FFFFFF"/>
                <w:kern w:val="24"/>
                <w:sz w:val="22"/>
                <w:szCs w:val="22"/>
              </w:rPr>
              <w:t>WEG </w:t>
            </w:r>
            <w:r>
              <w:rPr>
                <w:rFonts w:ascii="Calibri" w:eastAsia="Calibri" w:hAnsi="Calibri" w:cs="Calibri"/>
                <w:b/>
                <w:bCs/>
                <w:color w:val="FFFFFF"/>
                <w:kern w:val="24"/>
                <w:sz w:val="22"/>
                <w:szCs w:val="22"/>
              </w:rPr>
              <w:t>(</w:t>
            </w:r>
            <w:r w:rsidR="002C34EE">
              <w:rPr>
                <w:rFonts w:ascii="Calibri" w:eastAsia="Calibri" w:hAnsi="Calibri" w:cs="Calibri"/>
                <w:b/>
                <w:bCs/>
                <w:color w:val="FFFFFF"/>
                <w:kern w:val="24"/>
                <w:sz w:val="22"/>
                <w:szCs w:val="22"/>
              </w:rPr>
              <w:t>Brazil)</w:t>
            </w:r>
          </w:p>
        </w:tc>
        <w:tc>
          <w:tcPr>
            <w:tcW w:w="2976" w:type="dxa"/>
            <w:tcBorders>
              <w:top w:val="single" w:sz="8" w:space="0" w:color="FFFFFF"/>
              <w:left w:val="single" w:sz="24" w:space="0" w:color="FFFFFF"/>
              <w:bottom w:val="single" w:sz="8" w:space="0" w:color="FFFFFF"/>
              <w:right w:val="single" w:sz="8" w:space="0" w:color="FFFFFF"/>
            </w:tcBorders>
            <w:shd w:val="clear" w:color="auto" w:fill="D3DFEE"/>
            <w:tcMar>
              <w:top w:w="15" w:type="dxa"/>
              <w:left w:w="103" w:type="dxa"/>
              <w:bottom w:w="0" w:type="dxa"/>
              <w:right w:w="103" w:type="dxa"/>
            </w:tcMar>
            <w:vAlign w:val="center"/>
            <w:hideMark/>
          </w:tcPr>
          <w:p w14:paraId="31A4AB9D" w14:textId="77777777"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Itaipu Bus</w:t>
            </w:r>
          </w:p>
        </w:tc>
        <w:tc>
          <w:tcPr>
            <w:tcW w:w="3990" w:type="dxa"/>
            <w:tcBorders>
              <w:top w:val="single" w:sz="8" w:space="0" w:color="FFFFFF"/>
              <w:left w:val="single" w:sz="8" w:space="0" w:color="FFFFFF"/>
              <w:bottom w:val="single" w:sz="8" w:space="0" w:color="FFFFFF"/>
              <w:right w:val="single" w:sz="8" w:space="0" w:color="FFFFFF"/>
            </w:tcBorders>
            <w:shd w:val="clear" w:color="auto" w:fill="D3DFEE"/>
            <w:tcMar>
              <w:top w:w="15" w:type="dxa"/>
              <w:left w:w="103" w:type="dxa"/>
              <w:bottom w:w="0" w:type="dxa"/>
              <w:right w:w="103" w:type="dxa"/>
            </w:tcMar>
            <w:vAlign w:val="center"/>
            <w:hideMark/>
          </w:tcPr>
          <w:p w14:paraId="15586EA5" w14:textId="3A5AE572" w:rsidR="00E4012E" w:rsidRPr="00E4012E" w:rsidRDefault="00375665" w:rsidP="000A0AAD">
            <w:pPr>
              <w:spacing w:after="0"/>
              <w:rPr>
                <w:rFonts w:cs="Arial"/>
                <w:sz w:val="36"/>
                <w:szCs w:val="36"/>
              </w:rPr>
            </w:pPr>
            <w:r>
              <w:rPr>
                <w:rFonts w:ascii="Calibri" w:eastAsia="Calibri" w:hAnsi="Calibri" w:cs="Calibri"/>
                <w:color w:val="000000" w:themeColor="text1"/>
                <w:kern w:val="24"/>
                <w:sz w:val="22"/>
                <w:szCs w:val="22"/>
              </w:rPr>
              <w:t>E</w:t>
            </w:r>
            <w:r w:rsidR="00E4012E" w:rsidRPr="00E4012E">
              <w:rPr>
                <w:rFonts w:ascii="Calibri" w:eastAsia="Calibri" w:hAnsi="Calibri" w:cs="Calibri"/>
                <w:color w:val="000000" w:themeColor="text1"/>
                <w:kern w:val="24"/>
                <w:sz w:val="22"/>
                <w:szCs w:val="22"/>
              </w:rPr>
              <w:t>thanol-electric hybrid</w:t>
            </w:r>
          </w:p>
        </w:tc>
      </w:tr>
      <w:tr w:rsidR="00A43A24" w:rsidRPr="00E4012E" w14:paraId="10318DB4" w14:textId="77777777" w:rsidTr="00326EF2">
        <w:trPr>
          <w:trHeight w:val="395"/>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hideMark/>
          </w:tcPr>
          <w:p w14:paraId="3F3F1339" w14:textId="77777777" w:rsidR="00E4012E" w:rsidRPr="00E4012E" w:rsidRDefault="00E4012E" w:rsidP="00E4012E">
            <w:pPr>
              <w:spacing w:after="0"/>
              <w:rPr>
                <w:rFonts w:cs="Arial"/>
                <w:sz w:val="36"/>
                <w:szCs w:val="36"/>
              </w:rPr>
            </w:pPr>
            <w:r w:rsidRPr="00E4012E">
              <w:rPr>
                <w:rFonts w:ascii="Calibri" w:eastAsia="Calibri" w:hAnsi="Calibri" w:cs="Calibri"/>
                <w:b/>
                <w:bCs/>
                <w:color w:val="FFFFFF"/>
                <w:kern w:val="24"/>
                <w:sz w:val="22"/>
                <w:szCs w:val="22"/>
              </w:rPr>
              <w:t>Solaris (Poland)</w:t>
            </w:r>
          </w:p>
        </w:tc>
        <w:tc>
          <w:tcPr>
            <w:tcW w:w="2976" w:type="dxa"/>
            <w:tcBorders>
              <w:top w:val="single" w:sz="8" w:space="0" w:color="FFFFFF"/>
              <w:left w:val="single" w:sz="24" w:space="0" w:color="FFFFFF"/>
              <w:bottom w:val="single" w:sz="8" w:space="0" w:color="FFFFFF"/>
              <w:right w:val="single" w:sz="8" w:space="0" w:color="FFFFFF"/>
            </w:tcBorders>
            <w:shd w:val="clear" w:color="auto" w:fill="D3DFEE"/>
            <w:tcMar>
              <w:top w:w="15" w:type="dxa"/>
              <w:left w:w="103" w:type="dxa"/>
              <w:bottom w:w="0" w:type="dxa"/>
              <w:right w:w="103" w:type="dxa"/>
            </w:tcMar>
            <w:vAlign w:val="center"/>
            <w:hideMark/>
          </w:tcPr>
          <w:p w14:paraId="71D153EF" w14:textId="77777777"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Single deck buses</w:t>
            </w:r>
          </w:p>
        </w:tc>
        <w:tc>
          <w:tcPr>
            <w:tcW w:w="3990" w:type="dxa"/>
            <w:tcBorders>
              <w:top w:val="single" w:sz="8" w:space="0" w:color="FFFFFF"/>
              <w:left w:val="single" w:sz="8" w:space="0" w:color="FFFFFF"/>
              <w:bottom w:val="single" w:sz="8" w:space="0" w:color="FFFFFF"/>
              <w:right w:val="single" w:sz="8" w:space="0" w:color="FFFFFF"/>
            </w:tcBorders>
            <w:shd w:val="clear" w:color="auto" w:fill="D3DFEE"/>
            <w:tcMar>
              <w:top w:w="15" w:type="dxa"/>
              <w:left w:w="103" w:type="dxa"/>
              <w:bottom w:w="0" w:type="dxa"/>
              <w:right w:w="103" w:type="dxa"/>
            </w:tcMar>
            <w:vAlign w:val="center"/>
            <w:hideMark/>
          </w:tcPr>
          <w:p w14:paraId="068DFD0D" w14:textId="77777777"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Hybrid diesel electric</w:t>
            </w:r>
          </w:p>
        </w:tc>
      </w:tr>
      <w:tr w:rsidR="00A43A24" w:rsidRPr="00E4012E" w14:paraId="0CB6E8F5" w14:textId="77777777" w:rsidTr="004E0E0E">
        <w:trPr>
          <w:trHeight w:val="395"/>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hideMark/>
          </w:tcPr>
          <w:p w14:paraId="5815EBC9" w14:textId="77777777" w:rsidR="00E4012E" w:rsidRPr="00E4012E" w:rsidRDefault="00E4012E" w:rsidP="00E4012E">
            <w:pPr>
              <w:spacing w:after="0"/>
              <w:rPr>
                <w:rFonts w:cs="Arial"/>
                <w:sz w:val="36"/>
                <w:szCs w:val="36"/>
              </w:rPr>
            </w:pPr>
            <w:r w:rsidRPr="00E4012E">
              <w:rPr>
                <w:rFonts w:ascii="Calibri" w:eastAsia="Calibri" w:hAnsi="Calibri" w:cs="Calibri"/>
                <w:b/>
                <w:bCs/>
                <w:color w:val="FFFFFF"/>
                <w:kern w:val="24"/>
                <w:sz w:val="22"/>
                <w:szCs w:val="22"/>
              </w:rPr>
              <w:t>Wright Bus (UK)</w:t>
            </w:r>
          </w:p>
        </w:tc>
        <w:tc>
          <w:tcPr>
            <w:tcW w:w="2976" w:type="dxa"/>
            <w:tcBorders>
              <w:top w:val="single" w:sz="8" w:space="0" w:color="FFFFFF"/>
              <w:left w:val="single" w:sz="24"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hideMark/>
          </w:tcPr>
          <w:p w14:paraId="5C035D1A" w14:textId="77777777"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Single deck, double deck buses</w:t>
            </w:r>
          </w:p>
        </w:tc>
        <w:tc>
          <w:tcPr>
            <w:tcW w:w="3990"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hideMark/>
          </w:tcPr>
          <w:p w14:paraId="08179B8B" w14:textId="77777777"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Hybrid diesel electric</w:t>
            </w:r>
          </w:p>
        </w:tc>
      </w:tr>
      <w:tr w:rsidR="00A43A24" w:rsidRPr="00E4012E" w14:paraId="58C2AA41" w14:textId="77777777" w:rsidTr="004E0E0E">
        <w:trPr>
          <w:trHeight w:val="395"/>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hideMark/>
          </w:tcPr>
          <w:p w14:paraId="4D5ADB2D" w14:textId="61A0F54C" w:rsidR="00E4012E" w:rsidRPr="00E4012E" w:rsidRDefault="00E4012E" w:rsidP="00E4012E">
            <w:pPr>
              <w:spacing w:after="0"/>
              <w:rPr>
                <w:rFonts w:cs="Arial"/>
                <w:sz w:val="36"/>
                <w:szCs w:val="36"/>
              </w:rPr>
            </w:pPr>
            <w:r w:rsidRPr="00E4012E">
              <w:rPr>
                <w:rFonts w:ascii="Calibri" w:eastAsia="Calibri" w:hAnsi="Calibri" w:cs="Calibri"/>
                <w:b/>
                <w:bCs/>
                <w:color w:val="FFFFFF"/>
                <w:kern w:val="24"/>
                <w:sz w:val="22"/>
                <w:szCs w:val="22"/>
              </w:rPr>
              <w:t>Volvo</w:t>
            </w:r>
            <w:r w:rsidR="002C34EE">
              <w:rPr>
                <w:rFonts w:ascii="Calibri" w:eastAsia="Calibri" w:hAnsi="Calibri" w:cs="Calibri"/>
                <w:b/>
                <w:bCs/>
                <w:color w:val="FFFFFF"/>
                <w:kern w:val="24"/>
                <w:sz w:val="22"/>
                <w:szCs w:val="22"/>
              </w:rPr>
              <w:t xml:space="preserve"> (Sweden)</w:t>
            </w:r>
          </w:p>
        </w:tc>
        <w:tc>
          <w:tcPr>
            <w:tcW w:w="2976" w:type="dxa"/>
            <w:tcBorders>
              <w:top w:val="single" w:sz="8" w:space="0" w:color="FFFFFF"/>
              <w:left w:val="single" w:sz="24"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hideMark/>
          </w:tcPr>
          <w:p w14:paraId="319731AE" w14:textId="77777777"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Single deck bus (7900, 7700)</w:t>
            </w:r>
          </w:p>
        </w:tc>
        <w:tc>
          <w:tcPr>
            <w:tcW w:w="3990"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hideMark/>
          </w:tcPr>
          <w:p w14:paraId="10599C02" w14:textId="77777777"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Hybrid diesel electric</w:t>
            </w:r>
          </w:p>
        </w:tc>
      </w:tr>
      <w:tr w:rsidR="00A43A24" w:rsidRPr="00E4012E" w14:paraId="3EB5F18F" w14:textId="77777777" w:rsidTr="004E0E0E">
        <w:trPr>
          <w:trHeight w:val="395"/>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hideMark/>
          </w:tcPr>
          <w:p w14:paraId="3F0A5BED" w14:textId="6DECC738" w:rsidR="00E4012E" w:rsidRPr="00E4012E" w:rsidRDefault="00E4012E" w:rsidP="00E4012E">
            <w:pPr>
              <w:spacing w:after="0"/>
              <w:rPr>
                <w:rFonts w:cs="Arial"/>
                <w:sz w:val="36"/>
                <w:szCs w:val="36"/>
              </w:rPr>
            </w:pPr>
            <w:r w:rsidRPr="00E4012E">
              <w:rPr>
                <w:rFonts w:ascii="Calibri" w:eastAsia="Calibri" w:hAnsi="Calibri" w:cs="Calibri"/>
                <w:b/>
                <w:bCs/>
                <w:color w:val="FFFFFF"/>
                <w:kern w:val="24"/>
                <w:sz w:val="22"/>
                <w:szCs w:val="22"/>
              </w:rPr>
              <w:t>Alexander Dennis</w:t>
            </w:r>
            <w:r w:rsidR="002C34EE">
              <w:rPr>
                <w:rFonts w:ascii="Calibri" w:eastAsia="Calibri" w:hAnsi="Calibri" w:cs="Calibri"/>
                <w:b/>
                <w:bCs/>
                <w:color w:val="FFFFFF"/>
                <w:kern w:val="24"/>
                <w:sz w:val="22"/>
                <w:szCs w:val="22"/>
              </w:rPr>
              <w:t xml:space="preserve"> (UK)</w:t>
            </w:r>
          </w:p>
        </w:tc>
        <w:tc>
          <w:tcPr>
            <w:tcW w:w="2976" w:type="dxa"/>
            <w:tcBorders>
              <w:top w:val="single" w:sz="8" w:space="0" w:color="FFFFFF"/>
              <w:left w:val="single" w:sz="24"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hideMark/>
          </w:tcPr>
          <w:p w14:paraId="0B75648C" w14:textId="77777777"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Single &amp; Double deck</w:t>
            </w:r>
          </w:p>
        </w:tc>
        <w:tc>
          <w:tcPr>
            <w:tcW w:w="3990"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hideMark/>
          </w:tcPr>
          <w:p w14:paraId="319F1358" w14:textId="77777777" w:rsidR="00E4012E" w:rsidRPr="00E4012E" w:rsidRDefault="00E4012E" w:rsidP="000A0AAD">
            <w:pPr>
              <w:spacing w:after="0"/>
              <w:rPr>
                <w:rFonts w:cs="Arial"/>
                <w:sz w:val="36"/>
                <w:szCs w:val="36"/>
              </w:rPr>
            </w:pPr>
            <w:r w:rsidRPr="00E4012E">
              <w:rPr>
                <w:rFonts w:ascii="Calibri" w:eastAsia="Calibri" w:hAnsi="Calibri" w:cs="Calibri"/>
                <w:color w:val="000000" w:themeColor="text1"/>
                <w:kern w:val="24"/>
                <w:sz w:val="22"/>
                <w:szCs w:val="22"/>
              </w:rPr>
              <w:t>Hybrid diesel electric</w:t>
            </w:r>
          </w:p>
        </w:tc>
      </w:tr>
      <w:tr w:rsidR="00A43A24" w:rsidRPr="00A43A24" w14:paraId="4A8D1F9E" w14:textId="77777777" w:rsidTr="004E0E0E">
        <w:trPr>
          <w:trHeight w:val="395"/>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hideMark/>
          </w:tcPr>
          <w:p w14:paraId="3AA9A64D" w14:textId="77777777" w:rsidR="00A43A24" w:rsidRPr="00A43A24" w:rsidRDefault="00A43A24" w:rsidP="00452456">
            <w:pPr>
              <w:spacing w:after="0"/>
              <w:rPr>
                <w:rFonts w:ascii="Calibri" w:eastAsia="Calibri" w:hAnsi="Calibri" w:cs="Calibri"/>
                <w:b/>
                <w:bCs/>
                <w:color w:val="FFFFFF"/>
                <w:kern w:val="24"/>
                <w:sz w:val="22"/>
                <w:szCs w:val="22"/>
              </w:rPr>
            </w:pPr>
            <w:r w:rsidRPr="00A43A24">
              <w:rPr>
                <w:rFonts w:ascii="Calibri" w:eastAsia="Calibri" w:hAnsi="Calibri" w:cs="Calibri"/>
                <w:b/>
                <w:bCs/>
                <w:color w:val="FFFFFF"/>
                <w:kern w:val="24"/>
                <w:sz w:val="22"/>
                <w:szCs w:val="22"/>
              </w:rPr>
              <w:t>Build Your Dreams (China)</w:t>
            </w:r>
          </w:p>
        </w:tc>
        <w:tc>
          <w:tcPr>
            <w:tcW w:w="2976" w:type="dxa"/>
            <w:tcBorders>
              <w:top w:val="single" w:sz="8" w:space="0" w:color="FFFFFF"/>
              <w:left w:val="single" w:sz="24"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hideMark/>
          </w:tcPr>
          <w:p w14:paraId="195DA7ED" w14:textId="77777777" w:rsidR="00A43A24" w:rsidRPr="00A43A24" w:rsidRDefault="00A43A24" w:rsidP="000A0AAD">
            <w:pPr>
              <w:spacing w:after="0"/>
              <w:rPr>
                <w:rFonts w:ascii="Calibri" w:eastAsia="Calibri" w:hAnsi="Calibri" w:cs="Calibri"/>
                <w:color w:val="000000" w:themeColor="text1"/>
                <w:kern w:val="24"/>
                <w:sz w:val="22"/>
                <w:szCs w:val="22"/>
              </w:rPr>
            </w:pPr>
            <w:r w:rsidRPr="00A43A24">
              <w:rPr>
                <w:rFonts w:ascii="Calibri" w:eastAsia="Calibri" w:hAnsi="Calibri" w:cs="Calibri"/>
                <w:color w:val="000000" w:themeColor="text1"/>
                <w:kern w:val="24"/>
                <w:sz w:val="22"/>
                <w:szCs w:val="22"/>
              </w:rPr>
              <w:t>Single deck coach</w:t>
            </w:r>
          </w:p>
        </w:tc>
        <w:tc>
          <w:tcPr>
            <w:tcW w:w="3990"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hideMark/>
          </w:tcPr>
          <w:p w14:paraId="38FFDB4E" w14:textId="77777777" w:rsidR="00A43A24" w:rsidRPr="00A43A24" w:rsidRDefault="00A43A24" w:rsidP="000A0AAD">
            <w:pPr>
              <w:spacing w:after="0"/>
              <w:rPr>
                <w:rFonts w:ascii="Calibri" w:eastAsia="Calibri" w:hAnsi="Calibri" w:cs="Calibri"/>
                <w:color w:val="000000" w:themeColor="text1"/>
                <w:kern w:val="24"/>
                <w:sz w:val="22"/>
                <w:szCs w:val="22"/>
              </w:rPr>
            </w:pPr>
            <w:r w:rsidRPr="00A43A24">
              <w:rPr>
                <w:rFonts w:ascii="Calibri" w:eastAsia="Calibri" w:hAnsi="Calibri" w:cs="Calibri"/>
                <w:color w:val="000000" w:themeColor="text1"/>
                <w:kern w:val="24"/>
                <w:sz w:val="22"/>
                <w:szCs w:val="22"/>
              </w:rPr>
              <w:t>Battery electric</w:t>
            </w:r>
          </w:p>
        </w:tc>
      </w:tr>
      <w:tr w:rsidR="00A43A24" w:rsidRPr="00A43A24" w14:paraId="70CF512B" w14:textId="77777777" w:rsidTr="004E0E0E">
        <w:trPr>
          <w:trHeight w:val="395"/>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hideMark/>
          </w:tcPr>
          <w:p w14:paraId="2302D9E6" w14:textId="55A173C3" w:rsidR="00A43A24" w:rsidRPr="00A43A24" w:rsidRDefault="00A43A24" w:rsidP="00452456">
            <w:pPr>
              <w:spacing w:after="0"/>
              <w:rPr>
                <w:rFonts w:ascii="Calibri" w:eastAsia="Calibri" w:hAnsi="Calibri" w:cs="Calibri"/>
                <w:b/>
                <w:bCs/>
                <w:color w:val="FFFFFF"/>
                <w:kern w:val="24"/>
                <w:sz w:val="22"/>
                <w:szCs w:val="22"/>
              </w:rPr>
            </w:pPr>
            <w:r w:rsidRPr="00A43A24">
              <w:rPr>
                <w:rFonts w:ascii="Calibri" w:eastAsia="Calibri" w:hAnsi="Calibri" w:cs="Calibri"/>
                <w:b/>
                <w:bCs/>
                <w:color w:val="FFFFFF"/>
                <w:kern w:val="24"/>
                <w:sz w:val="22"/>
                <w:szCs w:val="22"/>
              </w:rPr>
              <w:t>Zhuhai Guangtong Automobile Company Ltd</w:t>
            </w:r>
            <w:r w:rsidR="002C34EE">
              <w:rPr>
                <w:rFonts w:ascii="Calibri" w:eastAsia="Calibri" w:hAnsi="Calibri" w:cs="Calibri"/>
                <w:b/>
                <w:bCs/>
                <w:color w:val="FFFFFF"/>
                <w:kern w:val="24"/>
                <w:sz w:val="22"/>
                <w:szCs w:val="22"/>
              </w:rPr>
              <w:t xml:space="preserve"> (China)</w:t>
            </w:r>
          </w:p>
        </w:tc>
        <w:tc>
          <w:tcPr>
            <w:tcW w:w="2976" w:type="dxa"/>
            <w:tcBorders>
              <w:top w:val="single" w:sz="8" w:space="0" w:color="FFFFFF"/>
              <w:left w:val="single" w:sz="24"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hideMark/>
          </w:tcPr>
          <w:p w14:paraId="3F6E1CCE" w14:textId="77777777" w:rsidR="00A43A24" w:rsidRPr="00A43A24" w:rsidRDefault="00A43A24" w:rsidP="000A0AAD">
            <w:pPr>
              <w:spacing w:after="0"/>
              <w:rPr>
                <w:rFonts w:ascii="Calibri" w:eastAsia="Calibri" w:hAnsi="Calibri" w:cs="Calibri"/>
                <w:color w:val="000000" w:themeColor="text1"/>
                <w:kern w:val="24"/>
                <w:sz w:val="22"/>
                <w:szCs w:val="22"/>
              </w:rPr>
            </w:pPr>
            <w:r w:rsidRPr="00A43A24">
              <w:rPr>
                <w:rFonts w:ascii="Calibri" w:eastAsia="Calibri" w:hAnsi="Calibri" w:cs="Calibri"/>
                <w:color w:val="000000" w:themeColor="text1"/>
                <w:kern w:val="24"/>
                <w:sz w:val="22"/>
                <w:szCs w:val="22"/>
              </w:rPr>
              <w:t>Single deck coaches and city buses</w:t>
            </w:r>
          </w:p>
        </w:tc>
        <w:tc>
          <w:tcPr>
            <w:tcW w:w="3990"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hideMark/>
          </w:tcPr>
          <w:p w14:paraId="7E53D2EA" w14:textId="77777777" w:rsidR="00A43A24" w:rsidRPr="00A43A24" w:rsidRDefault="00A43A24" w:rsidP="000A0AAD">
            <w:pPr>
              <w:spacing w:after="0"/>
              <w:rPr>
                <w:rFonts w:ascii="Calibri" w:eastAsia="Calibri" w:hAnsi="Calibri" w:cs="Calibri"/>
                <w:color w:val="000000" w:themeColor="text1"/>
                <w:kern w:val="24"/>
                <w:sz w:val="22"/>
                <w:szCs w:val="22"/>
              </w:rPr>
            </w:pPr>
            <w:r w:rsidRPr="00A43A24">
              <w:rPr>
                <w:rFonts w:ascii="Calibri" w:eastAsia="Calibri" w:hAnsi="Calibri" w:cs="Calibri"/>
                <w:color w:val="000000" w:themeColor="text1"/>
                <w:kern w:val="24"/>
                <w:sz w:val="22"/>
                <w:szCs w:val="22"/>
              </w:rPr>
              <w:t>hybrid electric and battery electric</w:t>
            </w:r>
          </w:p>
        </w:tc>
      </w:tr>
      <w:tr w:rsidR="00A43A24" w:rsidRPr="00A43A24" w14:paraId="32727E6F" w14:textId="77777777" w:rsidTr="004E0E0E">
        <w:trPr>
          <w:trHeight w:val="395"/>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hideMark/>
          </w:tcPr>
          <w:p w14:paraId="5C69C9B1" w14:textId="77777777" w:rsidR="00A43A24" w:rsidRPr="00A43A24" w:rsidRDefault="00A43A24" w:rsidP="00452456">
            <w:pPr>
              <w:spacing w:after="0"/>
              <w:rPr>
                <w:rFonts w:ascii="Calibri" w:eastAsia="Calibri" w:hAnsi="Calibri" w:cs="Calibri"/>
                <w:b/>
                <w:bCs/>
                <w:color w:val="FFFFFF"/>
                <w:kern w:val="24"/>
                <w:sz w:val="22"/>
                <w:szCs w:val="22"/>
              </w:rPr>
            </w:pPr>
            <w:r w:rsidRPr="00A43A24">
              <w:rPr>
                <w:rFonts w:ascii="Calibri" w:eastAsia="Calibri" w:hAnsi="Calibri" w:cs="Calibri"/>
                <w:b/>
                <w:bCs/>
                <w:color w:val="FFFFFF"/>
                <w:kern w:val="24"/>
                <w:sz w:val="22"/>
                <w:szCs w:val="22"/>
              </w:rPr>
              <w:t>Zonda Bus (China)</w:t>
            </w:r>
          </w:p>
        </w:tc>
        <w:tc>
          <w:tcPr>
            <w:tcW w:w="2976" w:type="dxa"/>
            <w:tcBorders>
              <w:top w:val="single" w:sz="8" w:space="0" w:color="FFFFFF"/>
              <w:left w:val="single" w:sz="24"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hideMark/>
          </w:tcPr>
          <w:p w14:paraId="616B7ADE" w14:textId="77777777" w:rsidR="00A43A24" w:rsidRPr="00A43A24" w:rsidRDefault="00A43A24" w:rsidP="000A0AAD">
            <w:pPr>
              <w:spacing w:after="0"/>
              <w:rPr>
                <w:rFonts w:ascii="Calibri" w:eastAsia="Calibri" w:hAnsi="Calibri" w:cs="Calibri"/>
                <w:color w:val="000000" w:themeColor="text1"/>
                <w:kern w:val="24"/>
                <w:sz w:val="22"/>
                <w:szCs w:val="22"/>
              </w:rPr>
            </w:pPr>
            <w:r w:rsidRPr="00A43A24">
              <w:rPr>
                <w:rFonts w:ascii="Calibri" w:eastAsia="Calibri" w:hAnsi="Calibri" w:cs="Calibri"/>
                <w:color w:val="000000" w:themeColor="text1"/>
                <w:kern w:val="24"/>
                <w:sz w:val="22"/>
                <w:szCs w:val="22"/>
              </w:rPr>
              <w:t>Single deck coaches and city buses</w:t>
            </w:r>
          </w:p>
        </w:tc>
        <w:tc>
          <w:tcPr>
            <w:tcW w:w="3990"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hideMark/>
          </w:tcPr>
          <w:p w14:paraId="7355823E" w14:textId="77777777" w:rsidR="00A43A24" w:rsidRPr="00A43A24" w:rsidRDefault="00A43A24" w:rsidP="000A0AAD">
            <w:pPr>
              <w:spacing w:after="0"/>
              <w:rPr>
                <w:rFonts w:ascii="Calibri" w:eastAsia="Calibri" w:hAnsi="Calibri" w:cs="Calibri"/>
                <w:color w:val="000000" w:themeColor="text1"/>
                <w:kern w:val="24"/>
                <w:sz w:val="22"/>
                <w:szCs w:val="22"/>
              </w:rPr>
            </w:pPr>
            <w:r w:rsidRPr="00A43A24">
              <w:rPr>
                <w:rFonts w:ascii="Calibri" w:eastAsia="Calibri" w:hAnsi="Calibri" w:cs="Calibri"/>
                <w:color w:val="000000" w:themeColor="text1"/>
                <w:kern w:val="24"/>
                <w:sz w:val="22"/>
                <w:szCs w:val="22"/>
              </w:rPr>
              <w:t>Battery electric</w:t>
            </w:r>
          </w:p>
        </w:tc>
      </w:tr>
      <w:tr w:rsidR="00A43A24" w:rsidRPr="00A43A24" w14:paraId="39C72BEF" w14:textId="77777777" w:rsidTr="004E0E0E">
        <w:trPr>
          <w:trHeight w:val="395"/>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tcPr>
          <w:p w14:paraId="64B01590" w14:textId="77777777" w:rsidR="00A43A24" w:rsidRPr="00A43A24" w:rsidRDefault="00A43A24" w:rsidP="00452456">
            <w:pPr>
              <w:spacing w:after="0"/>
              <w:rPr>
                <w:rFonts w:ascii="Calibri" w:eastAsia="Calibri" w:hAnsi="Calibri" w:cs="Calibri"/>
                <w:b/>
                <w:bCs/>
                <w:color w:val="FFFFFF"/>
                <w:kern w:val="24"/>
                <w:sz w:val="22"/>
                <w:szCs w:val="22"/>
              </w:rPr>
            </w:pPr>
            <w:r w:rsidRPr="00A43A24">
              <w:rPr>
                <w:rFonts w:ascii="Calibri" w:eastAsia="Calibri" w:hAnsi="Calibri" w:cs="Calibri"/>
                <w:b/>
                <w:bCs/>
                <w:color w:val="FFFFFF"/>
                <w:kern w:val="24"/>
                <w:sz w:val="22"/>
                <w:szCs w:val="22"/>
              </w:rPr>
              <w:t>BredaMenarinibus (Italy)</w:t>
            </w:r>
          </w:p>
        </w:tc>
        <w:tc>
          <w:tcPr>
            <w:tcW w:w="2976" w:type="dxa"/>
            <w:tcBorders>
              <w:top w:val="single" w:sz="8" w:space="0" w:color="FFFFFF"/>
              <w:left w:val="single" w:sz="24"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tcPr>
          <w:p w14:paraId="52382FBF" w14:textId="77777777" w:rsidR="00A43A24" w:rsidRPr="00A43A24" w:rsidRDefault="00A43A24" w:rsidP="000A0AAD">
            <w:pPr>
              <w:spacing w:after="0"/>
              <w:rPr>
                <w:rFonts w:ascii="Calibri" w:eastAsia="Calibri" w:hAnsi="Calibri" w:cs="Calibri"/>
                <w:color w:val="000000" w:themeColor="text1"/>
                <w:kern w:val="24"/>
                <w:sz w:val="22"/>
                <w:szCs w:val="22"/>
              </w:rPr>
            </w:pPr>
            <w:r w:rsidRPr="00A43A24">
              <w:rPr>
                <w:rFonts w:ascii="Calibri" w:eastAsia="Calibri" w:hAnsi="Calibri" w:cs="Calibri"/>
                <w:color w:val="000000" w:themeColor="text1"/>
                <w:kern w:val="24"/>
                <w:sz w:val="22"/>
                <w:szCs w:val="22"/>
              </w:rPr>
              <w:t>Single deck transit bus</w:t>
            </w:r>
          </w:p>
        </w:tc>
        <w:tc>
          <w:tcPr>
            <w:tcW w:w="3990"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tcPr>
          <w:p w14:paraId="508C8495" w14:textId="77777777" w:rsidR="00A43A24" w:rsidRPr="00A43A24" w:rsidRDefault="00A43A24" w:rsidP="000A0AAD">
            <w:pPr>
              <w:spacing w:after="0"/>
              <w:rPr>
                <w:rFonts w:ascii="Calibri" w:eastAsia="Calibri" w:hAnsi="Calibri" w:cs="Calibri"/>
                <w:color w:val="000000" w:themeColor="text1"/>
                <w:kern w:val="24"/>
                <w:sz w:val="22"/>
                <w:szCs w:val="22"/>
              </w:rPr>
            </w:pPr>
            <w:r w:rsidRPr="00A43A24">
              <w:rPr>
                <w:rFonts w:ascii="Calibri" w:eastAsia="Calibri" w:hAnsi="Calibri" w:cs="Calibri"/>
                <w:color w:val="000000" w:themeColor="text1"/>
                <w:kern w:val="24"/>
                <w:sz w:val="22"/>
                <w:szCs w:val="22"/>
              </w:rPr>
              <w:t>Battery electric</w:t>
            </w:r>
          </w:p>
        </w:tc>
      </w:tr>
      <w:tr w:rsidR="00A43A24" w:rsidRPr="00A43A24" w14:paraId="486BC481" w14:textId="77777777" w:rsidTr="004E0E0E">
        <w:trPr>
          <w:trHeight w:val="395"/>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tcPr>
          <w:p w14:paraId="43594A28" w14:textId="77777777" w:rsidR="00A43A24" w:rsidRPr="00A43A24" w:rsidRDefault="00A43A24" w:rsidP="00452456">
            <w:pPr>
              <w:spacing w:after="0"/>
              <w:rPr>
                <w:rFonts w:ascii="Calibri" w:eastAsia="Calibri" w:hAnsi="Calibri" w:cs="Calibri"/>
                <w:b/>
                <w:bCs/>
                <w:color w:val="FFFFFF"/>
                <w:kern w:val="24"/>
                <w:sz w:val="22"/>
                <w:szCs w:val="22"/>
              </w:rPr>
            </w:pPr>
            <w:r w:rsidRPr="00A43A24">
              <w:rPr>
                <w:rFonts w:ascii="Calibri" w:eastAsia="Calibri" w:hAnsi="Calibri" w:cs="Calibri"/>
                <w:b/>
                <w:bCs/>
                <w:color w:val="FFFFFF"/>
                <w:kern w:val="24"/>
                <w:sz w:val="22"/>
                <w:szCs w:val="22"/>
              </w:rPr>
              <w:t>Tecnobus (Italy)</w:t>
            </w:r>
          </w:p>
        </w:tc>
        <w:tc>
          <w:tcPr>
            <w:tcW w:w="2976" w:type="dxa"/>
            <w:tcBorders>
              <w:top w:val="single" w:sz="8" w:space="0" w:color="FFFFFF"/>
              <w:left w:val="single" w:sz="24"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tcPr>
          <w:p w14:paraId="537EAE02" w14:textId="77777777" w:rsidR="00A43A24" w:rsidRPr="00A43A24" w:rsidRDefault="00A43A24" w:rsidP="000A0AAD">
            <w:pPr>
              <w:spacing w:after="0"/>
              <w:rPr>
                <w:rFonts w:ascii="Calibri" w:eastAsia="Calibri" w:hAnsi="Calibri" w:cs="Calibri"/>
                <w:color w:val="000000" w:themeColor="text1"/>
                <w:kern w:val="24"/>
                <w:sz w:val="22"/>
                <w:szCs w:val="22"/>
              </w:rPr>
            </w:pPr>
            <w:r w:rsidRPr="00A43A24">
              <w:rPr>
                <w:rFonts w:ascii="Calibri" w:eastAsia="Calibri" w:hAnsi="Calibri" w:cs="Calibri"/>
                <w:color w:val="000000" w:themeColor="text1"/>
                <w:kern w:val="24"/>
                <w:sz w:val="22"/>
                <w:szCs w:val="22"/>
              </w:rPr>
              <w:t>Single deck transit bus</w:t>
            </w:r>
          </w:p>
        </w:tc>
        <w:tc>
          <w:tcPr>
            <w:tcW w:w="3990"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tcPr>
          <w:p w14:paraId="3DE65586" w14:textId="77777777" w:rsidR="00A43A24" w:rsidRPr="00A43A24" w:rsidRDefault="00A43A24" w:rsidP="000A0AAD">
            <w:pPr>
              <w:spacing w:after="0"/>
              <w:rPr>
                <w:rFonts w:ascii="Calibri" w:eastAsia="Calibri" w:hAnsi="Calibri" w:cs="Calibri"/>
                <w:color w:val="000000" w:themeColor="text1"/>
                <w:kern w:val="24"/>
                <w:sz w:val="22"/>
                <w:szCs w:val="22"/>
              </w:rPr>
            </w:pPr>
            <w:r w:rsidRPr="00A43A24">
              <w:rPr>
                <w:rFonts w:ascii="Calibri" w:eastAsia="Calibri" w:hAnsi="Calibri" w:cs="Calibri"/>
                <w:color w:val="000000" w:themeColor="text1"/>
                <w:kern w:val="24"/>
                <w:sz w:val="22"/>
                <w:szCs w:val="22"/>
              </w:rPr>
              <w:t xml:space="preserve">hybrid electric and battery electric </w:t>
            </w:r>
          </w:p>
        </w:tc>
      </w:tr>
      <w:tr w:rsidR="00A43A24" w:rsidRPr="00A43A24" w14:paraId="221BF4D5" w14:textId="77777777" w:rsidTr="004E0E0E">
        <w:trPr>
          <w:trHeight w:val="395"/>
        </w:trPr>
        <w:tc>
          <w:tcPr>
            <w:tcW w:w="3251" w:type="dxa"/>
            <w:tcBorders>
              <w:top w:val="single" w:sz="8" w:space="0" w:color="FFFFFF"/>
              <w:left w:val="single" w:sz="8" w:space="0" w:color="FFFFFF"/>
              <w:bottom w:val="single" w:sz="8" w:space="0" w:color="FFFFFF"/>
              <w:right w:val="single" w:sz="24" w:space="0" w:color="FFFFFF"/>
            </w:tcBorders>
            <w:shd w:val="clear" w:color="auto" w:fill="4472C4"/>
            <w:tcMar>
              <w:top w:w="15" w:type="dxa"/>
              <w:left w:w="103" w:type="dxa"/>
              <w:bottom w:w="0" w:type="dxa"/>
              <w:right w:w="103" w:type="dxa"/>
            </w:tcMar>
            <w:vAlign w:val="center"/>
          </w:tcPr>
          <w:p w14:paraId="543E53E3" w14:textId="72504177" w:rsidR="00A43A24" w:rsidRPr="00A43A24" w:rsidRDefault="00A43A24" w:rsidP="00452456">
            <w:pPr>
              <w:spacing w:after="0"/>
              <w:rPr>
                <w:rFonts w:ascii="Calibri" w:eastAsia="Calibri" w:hAnsi="Calibri" w:cs="Calibri"/>
                <w:b/>
                <w:bCs/>
                <w:color w:val="FFFFFF"/>
                <w:kern w:val="24"/>
                <w:sz w:val="22"/>
                <w:szCs w:val="22"/>
              </w:rPr>
            </w:pPr>
            <w:r w:rsidRPr="00A43A24">
              <w:rPr>
                <w:rFonts w:ascii="Calibri" w:eastAsia="Calibri" w:hAnsi="Calibri" w:cs="Calibri"/>
                <w:b/>
                <w:bCs/>
                <w:color w:val="FFFFFF"/>
                <w:kern w:val="24"/>
                <w:sz w:val="22"/>
                <w:szCs w:val="22"/>
              </w:rPr>
              <w:t>Optare</w:t>
            </w:r>
            <w:r w:rsidR="002C34EE">
              <w:rPr>
                <w:rFonts w:ascii="Calibri" w:eastAsia="Calibri" w:hAnsi="Calibri" w:cs="Calibri"/>
                <w:b/>
                <w:bCs/>
                <w:color w:val="FFFFFF"/>
                <w:kern w:val="24"/>
                <w:sz w:val="22"/>
                <w:szCs w:val="22"/>
              </w:rPr>
              <w:t xml:space="preserve"> (UK)</w:t>
            </w:r>
          </w:p>
        </w:tc>
        <w:tc>
          <w:tcPr>
            <w:tcW w:w="2976" w:type="dxa"/>
            <w:tcBorders>
              <w:top w:val="single" w:sz="8" w:space="0" w:color="FFFFFF"/>
              <w:left w:val="single" w:sz="24"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tcPr>
          <w:p w14:paraId="7625059A" w14:textId="4A741F07" w:rsidR="00A43A24" w:rsidRPr="00A43A24" w:rsidRDefault="00375665" w:rsidP="000A0AAD">
            <w:pPr>
              <w:spacing w:after="0"/>
              <w:rPr>
                <w:rFonts w:ascii="Calibri" w:eastAsia="Calibri" w:hAnsi="Calibri" w:cs="Calibri"/>
                <w:color w:val="000000" w:themeColor="text1"/>
                <w:kern w:val="24"/>
                <w:sz w:val="22"/>
                <w:szCs w:val="22"/>
              </w:rPr>
            </w:pPr>
            <w:r w:rsidRPr="00A43A24">
              <w:rPr>
                <w:rFonts w:ascii="Calibri" w:eastAsia="Calibri" w:hAnsi="Calibri" w:cs="Calibri"/>
                <w:color w:val="000000" w:themeColor="text1"/>
                <w:kern w:val="24"/>
                <w:sz w:val="22"/>
                <w:szCs w:val="22"/>
              </w:rPr>
              <w:t>Single deck transit bus</w:t>
            </w:r>
          </w:p>
        </w:tc>
        <w:tc>
          <w:tcPr>
            <w:tcW w:w="3990"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15" w:type="dxa"/>
              <w:left w:w="103" w:type="dxa"/>
              <w:bottom w:w="0" w:type="dxa"/>
              <w:right w:w="103" w:type="dxa"/>
            </w:tcMar>
            <w:vAlign w:val="center"/>
          </w:tcPr>
          <w:p w14:paraId="0554D27F" w14:textId="4F6479BB" w:rsidR="00A43A24" w:rsidRPr="00A43A24" w:rsidRDefault="00375665" w:rsidP="000A0AAD">
            <w:pPr>
              <w:spacing w:after="0"/>
              <w:rPr>
                <w:rFonts w:ascii="Calibri" w:eastAsia="Calibri" w:hAnsi="Calibri" w:cs="Calibri"/>
                <w:color w:val="000000" w:themeColor="text1"/>
                <w:kern w:val="24"/>
                <w:sz w:val="22"/>
                <w:szCs w:val="22"/>
              </w:rPr>
            </w:pPr>
            <w:r w:rsidRPr="00A43A24">
              <w:rPr>
                <w:rFonts w:ascii="Calibri" w:eastAsia="Calibri" w:hAnsi="Calibri" w:cs="Calibri"/>
                <w:color w:val="000000" w:themeColor="text1"/>
                <w:kern w:val="24"/>
                <w:sz w:val="22"/>
                <w:szCs w:val="22"/>
              </w:rPr>
              <w:t>Battery electric</w:t>
            </w:r>
          </w:p>
        </w:tc>
      </w:tr>
    </w:tbl>
    <w:p w14:paraId="5D667BC3" w14:textId="77777777" w:rsidR="00FC4FAC" w:rsidRPr="00FC4FAC" w:rsidRDefault="00FC4FAC" w:rsidP="00FC4FAC">
      <w:pPr>
        <w:pStyle w:val="Caption"/>
        <w:spacing w:after="0"/>
        <w:jc w:val="center"/>
        <w:rPr>
          <w:color w:val="auto"/>
          <w:sz w:val="16"/>
        </w:rPr>
      </w:pPr>
    </w:p>
    <w:p w14:paraId="67DB43EB" w14:textId="4BBFE8D1" w:rsidR="00A43A24" w:rsidRPr="00A43A24" w:rsidRDefault="00A43A24" w:rsidP="00A43A24">
      <w:pPr>
        <w:spacing w:after="0"/>
        <w:rPr>
          <w:rFonts w:cs="Arial"/>
          <w:sz w:val="22"/>
        </w:rPr>
      </w:pPr>
      <w:r w:rsidRPr="00A43A24">
        <w:rPr>
          <w:rFonts w:cs="Arial"/>
          <w:sz w:val="22"/>
        </w:rPr>
        <w:t xml:space="preserve">The </w:t>
      </w:r>
      <w:r w:rsidR="00EF4126">
        <w:rPr>
          <w:rFonts w:cs="Arial"/>
          <w:sz w:val="22"/>
        </w:rPr>
        <w:t xml:space="preserve">pace of the </w:t>
      </w:r>
      <w:r w:rsidRPr="00A43A24">
        <w:rPr>
          <w:rFonts w:cs="Arial"/>
          <w:sz w:val="22"/>
        </w:rPr>
        <w:t>mass-market roll</w:t>
      </w:r>
      <w:r w:rsidR="009A5543">
        <w:rPr>
          <w:rFonts w:cs="Arial"/>
          <w:sz w:val="22"/>
        </w:rPr>
        <w:t>-</w:t>
      </w:r>
      <w:r w:rsidRPr="00A43A24">
        <w:rPr>
          <w:rFonts w:cs="Arial"/>
          <w:sz w:val="22"/>
        </w:rPr>
        <w:t xml:space="preserve">out of electric and hybrid buses </w:t>
      </w:r>
      <w:r w:rsidR="00EF4126">
        <w:rPr>
          <w:rFonts w:cs="Arial"/>
          <w:sz w:val="22"/>
        </w:rPr>
        <w:t>will be</w:t>
      </w:r>
      <w:r w:rsidRPr="00A43A24">
        <w:rPr>
          <w:rFonts w:cs="Arial"/>
          <w:sz w:val="22"/>
        </w:rPr>
        <w:t xml:space="preserve"> dependent on advances in battery technology – principally improvements in cost, performance and safety.</w:t>
      </w:r>
      <w:r>
        <w:rPr>
          <w:rFonts w:cs="Arial"/>
          <w:sz w:val="22"/>
        </w:rPr>
        <w:t xml:space="preserve"> </w:t>
      </w:r>
      <w:r w:rsidRPr="00A43A24">
        <w:rPr>
          <w:rFonts w:cs="Arial"/>
          <w:sz w:val="22"/>
        </w:rPr>
        <w:t xml:space="preserve">Battery cost reductions are </w:t>
      </w:r>
      <w:r w:rsidR="00EF4126">
        <w:rPr>
          <w:rFonts w:cs="Arial"/>
          <w:sz w:val="22"/>
        </w:rPr>
        <w:t>expected to arise from</w:t>
      </w:r>
      <w:r w:rsidRPr="00A43A24">
        <w:rPr>
          <w:rFonts w:cs="Arial"/>
          <w:sz w:val="22"/>
        </w:rPr>
        <w:t xml:space="preserve"> </w:t>
      </w:r>
      <w:r w:rsidR="00EF4126">
        <w:rPr>
          <w:rFonts w:cs="Arial"/>
          <w:sz w:val="22"/>
        </w:rPr>
        <w:t xml:space="preserve">economies of scale and productivity gains arising from </w:t>
      </w:r>
      <w:r w:rsidRPr="00A43A24">
        <w:rPr>
          <w:rFonts w:cs="Arial"/>
          <w:sz w:val="22"/>
        </w:rPr>
        <w:t xml:space="preserve">increasing sales volumes, </w:t>
      </w:r>
      <w:r w:rsidR="00EF4126">
        <w:rPr>
          <w:rFonts w:cs="Arial"/>
          <w:sz w:val="22"/>
        </w:rPr>
        <w:t xml:space="preserve">which will be </w:t>
      </w:r>
      <w:r w:rsidRPr="00A43A24">
        <w:rPr>
          <w:rFonts w:cs="Arial"/>
          <w:sz w:val="22"/>
        </w:rPr>
        <w:t>driven by the larger market of passenger cars rather than buses.</w:t>
      </w:r>
    </w:p>
    <w:p w14:paraId="1E9BACE9" w14:textId="77777777" w:rsidR="00A43A24" w:rsidRPr="00A43A24" w:rsidRDefault="00A43A24" w:rsidP="00A43A24">
      <w:pPr>
        <w:spacing w:after="0"/>
        <w:rPr>
          <w:rFonts w:cs="Arial"/>
          <w:sz w:val="22"/>
        </w:rPr>
      </w:pPr>
    </w:p>
    <w:p w14:paraId="04BE4DE9" w14:textId="123FB7C5" w:rsidR="00A43A24" w:rsidRPr="00BF2E79" w:rsidRDefault="00EF4126" w:rsidP="00A43A24">
      <w:pPr>
        <w:spacing w:after="0"/>
        <w:rPr>
          <w:rFonts w:cs="Arial"/>
          <w:sz w:val="22"/>
        </w:rPr>
      </w:pPr>
      <w:r w:rsidRPr="00BF2E79">
        <w:rPr>
          <w:rFonts w:cs="Arial"/>
          <w:sz w:val="22"/>
        </w:rPr>
        <w:t>Currently,</w:t>
      </w:r>
      <w:r w:rsidR="00A43A24" w:rsidRPr="00BF2E79">
        <w:rPr>
          <w:rFonts w:cs="Arial"/>
          <w:sz w:val="22"/>
        </w:rPr>
        <w:t xml:space="preserve"> nickel metal hydride (NiMH) is the dominant battery chemistry for hybrid applications for passenger cars, </w:t>
      </w:r>
      <w:r w:rsidRPr="00BF2E79">
        <w:rPr>
          <w:rFonts w:cs="Arial"/>
          <w:sz w:val="22"/>
        </w:rPr>
        <w:t xml:space="preserve">but </w:t>
      </w:r>
      <w:r w:rsidR="00A43A24" w:rsidRPr="00BF2E79">
        <w:rPr>
          <w:rFonts w:cs="Arial"/>
          <w:sz w:val="22"/>
        </w:rPr>
        <w:t xml:space="preserve">lithium ion (LiIon) chemistries offer the most promising combination of power and energy density </w:t>
      </w:r>
      <w:r w:rsidR="00BD1389" w:rsidRPr="00BF2E79">
        <w:rPr>
          <w:rFonts w:cs="Arial"/>
          <w:sz w:val="22"/>
        </w:rPr>
        <w:t>and are used in battery electric buses</w:t>
      </w:r>
      <w:r w:rsidR="00A43A24" w:rsidRPr="00BF2E79">
        <w:rPr>
          <w:rFonts w:cs="Arial"/>
          <w:sz w:val="22"/>
        </w:rPr>
        <w:t>.</w:t>
      </w:r>
    </w:p>
    <w:p w14:paraId="48C15E98" w14:textId="77777777" w:rsidR="00A43A24" w:rsidRPr="00BF2E79" w:rsidRDefault="00A43A24" w:rsidP="0040587B">
      <w:pPr>
        <w:spacing w:after="0"/>
        <w:rPr>
          <w:rFonts w:cs="Arial"/>
          <w:sz w:val="22"/>
        </w:rPr>
      </w:pPr>
    </w:p>
    <w:p w14:paraId="14E17B8C" w14:textId="010B403D" w:rsidR="00D134AD" w:rsidRDefault="00895325" w:rsidP="0040587B">
      <w:pPr>
        <w:spacing w:after="0"/>
        <w:rPr>
          <w:rFonts w:cs="Arial"/>
          <w:sz w:val="22"/>
        </w:rPr>
      </w:pPr>
      <w:r w:rsidRPr="00BF2E79">
        <w:rPr>
          <w:rFonts w:cs="Arial"/>
          <w:sz w:val="22"/>
        </w:rPr>
        <w:t xml:space="preserve">There is some uncertainty about the lifetime of different </w:t>
      </w:r>
      <w:r w:rsidR="00582860" w:rsidRPr="00BF2E79">
        <w:rPr>
          <w:rFonts w:cs="Arial"/>
          <w:sz w:val="22"/>
        </w:rPr>
        <w:t xml:space="preserve">models of </w:t>
      </w:r>
      <w:r w:rsidRPr="00BF2E79">
        <w:rPr>
          <w:rFonts w:cs="Arial"/>
          <w:sz w:val="22"/>
        </w:rPr>
        <w:t>e</w:t>
      </w:r>
      <w:r w:rsidR="00E4012E" w:rsidRPr="00BF2E79">
        <w:rPr>
          <w:rFonts w:cs="Arial"/>
          <w:sz w:val="22"/>
        </w:rPr>
        <w:t xml:space="preserve">lectric </w:t>
      </w:r>
      <w:r w:rsidR="00923797" w:rsidRPr="00BF2E79">
        <w:rPr>
          <w:rFonts w:cs="Arial"/>
          <w:sz w:val="22"/>
        </w:rPr>
        <w:t>bus batteries</w:t>
      </w:r>
      <w:r w:rsidR="00582860" w:rsidRPr="00BF2E79">
        <w:rPr>
          <w:rFonts w:cs="Arial"/>
          <w:sz w:val="22"/>
        </w:rPr>
        <w:t>, but the available information indicates that they</w:t>
      </w:r>
      <w:r w:rsidR="00923797" w:rsidRPr="00BF2E79">
        <w:rPr>
          <w:rFonts w:cs="Arial"/>
          <w:sz w:val="22"/>
        </w:rPr>
        <w:t xml:space="preserve"> typically need replacing after 6 to 8 years</w:t>
      </w:r>
      <w:r w:rsidR="00A43A24" w:rsidRPr="00BF2E79">
        <w:rPr>
          <w:rFonts w:cs="Arial"/>
          <w:sz w:val="22"/>
        </w:rPr>
        <w:t xml:space="preserve">, </w:t>
      </w:r>
      <w:r w:rsidR="00EF4126" w:rsidRPr="00BF2E79">
        <w:rPr>
          <w:rFonts w:cs="Arial"/>
          <w:sz w:val="22"/>
        </w:rPr>
        <w:t>by which time</w:t>
      </w:r>
      <w:r w:rsidR="00A43A24" w:rsidRPr="00BF2E79">
        <w:rPr>
          <w:rFonts w:cs="Arial"/>
          <w:sz w:val="22"/>
        </w:rPr>
        <w:t xml:space="preserve"> approximately </w:t>
      </w:r>
      <w:r w:rsidR="00923797" w:rsidRPr="00BF2E79">
        <w:rPr>
          <w:rFonts w:cs="Arial"/>
          <w:sz w:val="22"/>
        </w:rPr>
        <w:t>20% of the original battery capacity has been lost.</w:t>
      </w:r>
      <w:r w:rsidR="00A43A24" w:rsidRPr="00BF2E79">
        <w:rPr>
          <w:rFonts w:cs="Arial"/>
          <w:sz w:val="22"/>
        </w:rPr>
        <w:t xml:space="preserve"> </w:t>
      </w:r>
      <w:r w:rsidR="00EF4126" w:rsidRPr="00BF2E79">
        <w:rPr>
          <w:rFonts w:cs="Arial"/>
          <w:sz w:val="22"/>
        </w:rPr>
        <w:t xml:space="preserve">In the UK, </w:t>
      </w:r>
      <w:r w:rsidR="00A43A24" w:rsidRPr="00BF2E79">
        <w:rPr>
          <w:rFonts w:cs="Arial"/>
          <w:sz w:val="22"/>
        </w:rPr>
        <w:t xml:space="preserve">the typical </w:t>
      </w:r>
      <w:r w:rsidR="00923797" w:rsidRPr="00BF2E79">
        <w:rPr>
          <w:rFonts w:cs="Arial"/>
          <w:sz w:val="22"/>
        </w:rPr>
        <w:t xml:space="preserve">lifespan </w:t>
      </w:r>
      <w:r w:rsidR="00607888" w:rsidRPr="00BF2E79">
        <w:rPr>
          <w:rFonts w:cs="Arial"/>
          <w:sz w:val="22"/>
        </w:rPr>
        <w:t xml:space="preserve">of </w:t>
      </w:r>
      <w:r w:rsidR="00923797" w:rsidRPr="00BF2E79">
        <w:rPr>
          <w:rFonts w:cs="Arial"/>
          <w:sz w:val="22"/>
        </w:rPr>
        <w:t>buses range</w:t>
      </w:r>
      <w:r w:rsidR="00EF4126" w:rsidRPr="00BF2E79">
        <w:rPr>
          <w:rFonts w:cs="Arial"/>
          <w:sz w:val="22"/>
        </w:rPr>
        <w:t>s</w:t>
      </w:r>
      <w:r w:rsidR="00923797" w:rsidRPr="00BF2E79">
        <w:rPr>
          <w:rFonts w:cs="Arial"/>
          <w:sz w:val="22"/>
        </w:rPr>
        <w:t xml:space="preserve"> from </w:t>
      </w:r>
      <w:r w:rsidR="00D028FA" w:rsidRPr="00BF2E79">
        <w:rPr>
          <w:rFonts w:cs="Arial"/>
          <w:sz w:val="22"/>
        </w:rPr>
        <w:t>17-20</w:t>
      </w:r>
      <w:r w:rsidR="00923797" w:rsidRPr="00BF2E79">
        <w:rPr>
          <w:rFonts w:cs="Arial"/>
          <w:sz w:val="22"/>
        </w:rPr>
        <w:t xml:space="preserve"> years </w:t>
      </w:r>
      <w:r w:rsidR="00D028FA" w:rsidRPr="00BF2E79">
        <w:rPr>
          <w:rFonts w:cs="Arial"/>
          <w:sz w:val="22"/>
        </w:rPr>
        <w:t>across a mix of primary and secondary</w:t>
      </w:r>
      <w:r w:rsidR="00D028FA">
        <w:rPr>
          <w:rFonts w:cs="Arial"/>
          <w:sz w:val="22"/>
        </w:rPr>
        <w:t xml:space="preserve"> operations.  It is therefore </w:t>
      </w:r>
      <w:r w:rsidR="00D134AD">
        <w:rPr>
          <w:rFonts w:cs="Arial"/>
          <w:sz w:val="22"/>
        </w:rPr>
        <w:t xml:space="preserve">likely that the </w:t>
      </w:r>
      <w:r w:rsidR="00923797" w:rsidRPr="00E4012E">
        <w:rPr>
          <w:rFonts w:cs="Arial"/>
          <w:sz w:val="22"/>
        </w:rPr>
        <w:t xml:space="preserve">batteries will have to be replaced at least once during the </w:t>
      </w:r>
      <w:r w:rsidR="00D028FA">
        <w:rPr>
          <w:rFonts w:cs="Arial"/>
          <w:sz w:val="22"/>
        </w:rPr>
        <w:t xml:space="preserve">operational </w:t>
      </w:r>
      <w:r w:rsidR="00923797" w:rsidRPr="00E4012E">
        <w:rPr>
          <w:rFonts w:cs="Arial"/>
          <w:sz w:val="22"/>
        </w:rPr>
        <w:t>life</w:t>
      </w:r>
      <w:r w:rsidR="00D028FA">
        <w:rPr>
          <w:rFonts w:cs="Arial"/>
          <w:sz w:val="22"/>
        </w:rPr>
        <w:t xml:space="preserve"> </w:t>
      </w:r>
      <w:r w:rsidR="00923797" w:rsidRPr="00E4012E">
        <w:rPr>
          <w:rFonts w:cs="Arial"/>
          <w:sz w:val="22"/>
        </w:rPr>
        <w:t xml:space="preserve">of a bus. Battery </w:t>
      </w:r>
      <w:r w:rsidR="00923797" w:rsidRPr="00E4012E">
        <w:rPr>
          <w:rFonts w:cs="Arial"/>
          <w:sz w:val="22"/>
        </w:rPr>
        <w:lastRenderedPageBreak/>
        <w:t xml:space="preserve">replacement represents </w:t>
      </w:r>
      <w:r w:rsidR="00D134AD">
        <w:rPr>
          <w:rFonts w:cs="Arial"/>
          <w:sz w:val="22"/>
        </w:rPr>
        <w:t xml:space="preserve">around </w:t>
      </w:r>
      <w:r w:rsidR="00923797" w:rsidRPr="00E4012E">
        <w:rPr>
          <w:rFonts w:cs="Arial"/>
          <w:sz w:val="22"/>
        </w:rPr>
        <w:t xml:space="preserve">50% of the </w:t>
      </w:r>
      <w:r w:rsidR="00EF4126">
        <w:rPr>
          <w:rFonts w:cs="Arial"/>
          <w:sz w:val="22"/>
        </w:rPr>
        <w:t xml:space="preserve">purchase </w:t>
      </w:r>
      <w:r w:rsidR="00923797" w:rsidRPr="00E4012E">
        <w:rPr>
          <w:rFonts w:cs="Arial"/>
          <w:sz w:val="22"/>
        </w:rPr>
        <w:t>price of an electric bus</w:t>
      </w:r>
      <w:r w:rsidR="00EF4126">
        <w:rPr>
          <w:rFonts w:cs="Arial"/>
          <w:sz w:val="22"/>
        </w:rPr>
        <w:t xml:space="preserve"> and </w:t>
      </w:r>
      <w:r w:rsidR="00EF4126" w:rsidRPr="00E4012E">
        <w:rPr>
          <w:rFonts w:cs="Arial"/>
          <w:sz w:val="22"/>
        </w:rPr>
        <w:t>15% of the purchase price of a hybrid bus</w:t>
      </w:r>
      <w:r w:rsidR="00607888">
        <w:rPr>
          <w:rFonts w:cs="Arial"/>
          <w:sz w:val="22"/>
        </w:rPr>
        <w:t>.</w:t>
      </w:r>
    </w:p>
    <w:p w14:paraId="75086182" w14:textId="5D919D74" w:rsidR="00AE4D5A" w:rsidRDefault="00AE4D5A" w:rsidP="0040587B">
      <w:pPr>
        <w:spacing w:after="0"/>
        <w:rPr>
          <w:rFonts w:cs="Arial"/>
          <w:sz w:val="22"/>
        </w:rPr>
      </w:pPr>
    </w:p>
    <w:p w14:paraId="36525444" w14:textId="665F567F" w:rsidR="00AE4D5A" w:rsidRDefault="00AE4D5A" w:rsidP="00AE4D5A">
      <w:pPr>
        <w:spacing w:after="0"/>
        <w:rPr>
          <w:rFonts w:cs="Arial"/>
          <w:sz w:val="22"/>
        </w:rPr>
      </w:pPr>
      <w:r w:rsidRPr="00AE4D5A">
        <w:rPr>
          <w:rFonts w:cs="Arial"/>
          <w:sz w:val="22"/>
        </w:rPr>
        <w:t xml:space="preserve">Research undertaken by Transport &amp; Environment, assessed the impact on the total cost of ownership (TCO) calculation when external costs on health and climate were included. These externalities are not reflected in standard TCO calculations and are used to indicate how much noise, air pollution and greenhouse gas (GHG) emissions cost to society. </w:t>
      </w:r>
    </w:p>
    <w:p w14:paraId="72862FEF" w14:textId="441436F8" w:rsidR="00AE4D5A" w:rsidRDefault="00AE4D5A" w:rsidP="00AE4D5A">
      <w:pPr>
        <w:spacing w:after="0"/>
        <w:rPr>
          <w:rFonts w:cs="Arial"/>
          <w:sz w:val="22"/>
        </w:rPr>
      </w:pPr>
    </w:p>
    <w:p w14:paraId="568DA00F" w14:textId="558D1354" w:rsidR="009D7E38" w:rsidRDefault="009D7E38" w:rsidP="00AE4D5A">
      <w:pPr>
        <w:spacing w:after="0"/>
        <w:rPr>
          <w:rFonts w:cs="Arial"/>
          <w:sz w:val="22"/>
        </w:rPr>
      </w:pPr>
      <w:r>
        <w:rPr>
          <w:rFonts w:cs="Arial"/>
          <w:sz w:val="22"/>
        </w:rPr>
        <w:t>When external costs are excluded, electric buses are marginally more expensive to operate that equivalent diesel buses; 0.94 €/km for a diesel bus versus 1 €/km for an electric bus. When external costs are included, the TCO shows that electric buses are marginally cheaper to operate that the equivalent diesel buses; 1.04 €/km for a diesel bus versus 1.01 €/km for an electric bus. It should be recognised that this analysis was undertaken using an EU IV baseline for the diesel buses. In the case of Havana, with an EU I baseline, the external health and environmental costs will be much higher, thus improving the TCO for electric buses.</w:t>
      </w:r>
    </w:p>
    <w:p w14:paraId="186DC937" w14:textId="77777777" w:rsidR="00AE4D5A" w:rsidRDefault="00AE4D5A" w:rsidP="00AE4D5A">
      <w:pPr>
        <w:spacing w:after="0"/>
        <w:rPr>
          <w:rFonts w:cs="Arial"/>
          <w:sz w:val="22"/>
        </w:rPr>
      </w:pPr>
    </w:p>
    <w:p w14:paraId="179822B4" w14:textId="3635ABFF" w:rsidR="00D134AD" w:rsidRDefault="00AE4D5A" w:rsidP="0040587B">
      <w:pPr>
        <w:spacing w:after="0"/>
        <w:rPr>
          <w:rFonts w:cs="Arial"/>
          <w:sz w:val="22"/>
        </w:rPr>
      </w:pPr>
      <w:r w:rsidRPr="00AE4D5A">
        <w:rPr>
          <w:rFonts w:cs="Arial"/>
          <w:sz w:val="22"/>
        </w:rPr>
        <w:t>The purchase costs of battery electric buses remain higher, with a purchase price typically</w:t>
      </w:r>
      <w:r>
        <w:rPr>
          <w:rFonts w:cs="Arial"/>
          <w:sz w:val="22"/>
        </w:rPr>
        <w:t xml:space="preserve"> </w:t>
      </w:r>
      <w:r w:rsidRPr="00AE4D5A">
        <w:rPr>
          <w:rFonts w:cs="Arial"/>
          <w:sz w:val="22"/>
        </w:rPr>
        <w:t xml:space="preserve">twice the cost of a regular diesel bus. </w:t>
      </w:r>
      <w:r>
        <w:rPr>
          <w:rFonts w:cs="Arial"/>
          <w:sz w:val="22"/>
        </w:rPr>
        <w:t>However, t</w:t>
      </w:r>
      <w:r w:rsidRPr="00AE4D5A">
        <w:rPr>
          <w:rFonts w:cs="Arial"/>
          <w:sz w:val="22"/>
        </w:rPr>
        <w:t>hese higher capital costs are mitigated by much lower operational</w:t>
      </w:r>
      <w:r>
        <w:rPr>
          <w:rFonts w:cs="Arial"/>
          <w:sz w:val="22"/>
        </w:rPr>
        <w:t xml:space="preserve"> </w:t>
      </w:r>
      <w:r w:rsidRPr="00AE4D5A">
        <w:rPr>
          <w:rFonts w:cs="Arial"/>
          <w:sz w:val="22"/>
        </w:rPr>
        <w:t xml:space="preserve">costs </w:t>
      </w:r>
      <w:r w:rsidR="009D7E38">
        <w:rPr>
          <w:rFonts w:cs="Arial"/>
          <w:sz w:val="22"/>
        </w:rPr>
        <w:t>due to the use of electricity as a fuel source</w:t>
      </w:r>
      <w:r w:rsidRPr="00AE4D5A">
        <w:rPr>
          <w:rFonts w:cs="Arial"/>
          <w:sz w:val="22"/>
        </w:rPr>
        <w:t xml:space="preserve">, which is </w:t>
      </w:r>
      <w:r>
        <w:rPr>
          <w:rFonts w:cs="Arial"/>
          <w:sz w:val="22"/>
        </w:rPr>
        <w:t xml:space="preserve">cheaper than diesel. As battery prices drop due to </w:t>
      </w:r>
      <w:r w:rsidRPr="00AE4D5A">
        <w:rPr>
          <w:rFonts w:cs="Arial"/>
          <w:sz w:val="22"/>
        </w:rPr>
        <w:t xml:space="preserve">economies of scale and investment in R&amp;D, </w:t>
      </w:r>
      <w:r w:rsidR="009D7E38">
        <w:rPr>
          <w:rFonts w:cs="Arial"/>
          <w:sz w:val="22"/>
        </w:rPr>
        <w:t xml:space="preserve">the </w:t>
      </w:r>
      <w:r w:rsidRPr="00AE4D5A">
        <w:rPr>
          <w:rFonts w:cs="Arial"/>
          <w:sz w:val="22"/>
        </w:rPr>
        <w:t>purchase price of electric buses are expected to drop.</w:t>
      </w:r>
    </w:p>
    <w:p w14:paraId="3DC1577E" w14:textId="77777777" w:rsidR="00A716E6" w:rsidRDefault="00A716E6" w:rsidP="0040587B">
      <w:pPr>
        <w:spacing w:after="0"/>
        <w:rPr>
          <w:rFonts w:cs="Arial"/>
        </w:rPr>
      </w:pPr>
    </w:p>
    <w:p w14:paraId="529E5B19" w14:textId="02E5BFA1" w:rsidR="0033165B" w:rsidRPr="00E4012E" w:rsidRDefault="00937734" w:rsidP="00A716E6">
      <w:pPr>
        <w:pStyle w:val="Heading3"/>
      </w:pPr>
      <w:bookmarkStart w:id="45" w:name="_Toc4861866"/>
      <w:r>
        <w:t>I</w:t>
      </w:r>
      <w:r w:rsidR="0033165B">
        <w:t xml:space="preserve">nfrastructure </w:t>
      </w:r>
      <w:r>
        <w:t>for electric buses</w:t>
      </w:r>
      <w:bookmarkEnd w:id="45"/>
    </w:p>
    <w:p w14:paraId="2019A467" w14:textId="77777777" w:rsidR="0033165B" w:rsidRPr="00CF29F5" w:rsidRDefault="0033165B" w:rsidP="0033165B">
      <w:pPr>
        <w:spacing w:after="0"/>
        <w:rPr>
          <w:sz w:val="22"/>
          <w:lang w:eastAsia="en-US"/>
        </w:rPr>
      </w:pPr>
      <w:r w:rsidRPr="00CF29F5">
        <w:rPr>
          <w:sz w:val="22"/>
          <w:lang w:eastAsia="en-US"/>
        </w:rPr>
        <w:t xml:space="preserve">The high-power demand of </w:t>
      </w:r>
      <w:r>
        <w:rPr>
          <w:sz w:val="22"/>
          <w:lang w:eastAsia="en-US"/>
        </w:rPr>
        <w:t xml:space="preserve">electric </w:t>
      </w:r>
      <w:r w:rsidRPr="00CF29F5">
        <w:rPr>
          <w:sz w:val="22"/>
          <w:lang w:eastAsia="en-US"/>
        </w:rPr>
        <w:t>buses coupled with the duty cycle demands of operations present particular demands on operating and recharging battery electric buses.</w:t>
      </w:r>
      <w:r>
        <w:rPr>
          <w:sz w:val="22"/>
          <w:lang w:eastAsia="en-US"/>
        </w:rPr>
        <w:t xml:space="preserve"> </w:t>
      </w:r>
      <w:r w:rsidRPr="00CF29F5">
        <w:rPr>
          <w:sz w:val="22"/>
          <w:lang w:eastAsia="en-US"/>
        </w:rPr>
        <w:t>This section of the report focuses on the infrastructure options for battery electric bus recharging, including:</w:t>
      </w:r>
    </w:p>
    <w:p w14:paraId="12C4C07D" w14:textId="77777777" w:rsidR="0033165B" w:rsidRPr="00CF29F5" w:rsidRDefault="0033165B" w:rsidP="0033165B">
      <w:pPr>
        <w:spacing w:after="0"/>
        <w:rPr>
          <w:sz w:val="22"/>
          <w:lang w:eastAsia="en-US"/>
        </w:rPr>
      </w:pPr>
    </w:p>
    <w:p w14:paraId="21193050" w14:textId="77777777" w:rsidR="0033165B" w:rsidRPr="00CF29F5" w:rsidRDefault="0033165B" w:rsidP="0033165B">
      <w:pPr>
        <w:pStyle w:val="ListParagraph"/>
        <w:numPr>
          <w:ilvl w:val="0"/>
          <w:numId w:val="14"/>
        </w:numPr>
        <w:spacing w:after="0"/>
        <w:rPr>
          <w:sz w:val="22"/>
          <w:lang w:eastAsia="en-US"/>
        </w:rPr>
      </w:pPr>
      <w:r w:rsidRPr="00CF29F5">
        <w:rPr>
          <w:sz w:val="22"/>
          <w:lang w:eastAsia="en-US"/>
        </w:rPr>
        <w:t>Normal (slow) overnight charging back at base</w:t>
      </w:r>
      <w:r>
        <w:rPr>
          <w:sz w:val="22"/>
          <w:lang w:eastAsia="en-US"/>
        </w:rPr>
        <w:t>.</w:t>
      </w:r>
    </w:p>
    <w:p w14:paraId="5E5F29AE" w14:textId="77777777" w:rsidR="0033165B" w:rsidRPr="00CF29F5" w:rsidRDefault="0033165B" w:rsidP="0033165B">
      <w:pPr>
        <w:pStyle w:val="ListParagraph"/>
        <w:numPr>
          <w:ilvl w:val="0"/>
          <w:numId w:val="14"/>
        </w:numPr>
        <w:spacing w:after="0"/>
        <w:rPr>
          <w:sz w:val="22"/>
          <w:lang w:eastAsia="en-US"/>
        </w:rPr>
      </w:pPr>
      <w:r w:rsidRPr="00CF29F5">
        <w:rPr>
          <w:sz w:val="22"/>
          <w:lang w:eastAsia="en-US"/>
        </w:rPr>
        <w:t>Quick and/or opportunity charging during the buses’ operating period</w:t>
      </w:r>
      <w:r>
        <w:rPr>
          <w:sz w:val="22"/>
          <w:lang w:eastAsia="en-US"/>
        </w:rPr>
        <w:t>.</w:t>
      </w:r>
    </w:p>
    <w:p w14:paraId="03CED008" w14:textId="77777777" w:rsidR="0033165B" w:rsidRPr="00CF29F5" w:rsidRDefault="0033165B" w:rsidP="0033165B">
      <w:pPr>
        <w:spacing w:after="0"/>
        <w:rPr>
          <w:sz w:val="22"/>
          <w:lang w:eastAsia="en-US"/>
        </w:rPr>
      </w:pPr>
    </w:p>
    <w:p w14:paraId="300F71E3" w14:textId="77777777" w:rsidR="0033165B" w:rsidRDefault="0033165B" w:rsidP="0033165B">
      <w:pPr>
        <w:spacing w:after="0"/>
        <w:rPr>
          <w:sz w:val="22"/>
          <w:lang w:eastAsia="en-US"/>
        </w:rPr>
      </w:pPr>
      <w:r w:rsidRPr="00CF29F5">
        <w:rPr>
          <w:sz w:val="22"/>
          <w:lang w:eastAsia="en-US"/>
        </w:rPr>
        <w:t>Other electric recharging technologies are also briefly considered, including battery swap and wireless charging; the latter is receiving considerable attention from a number of bus operators and recharging equipment manufacturers at present.</w:t>
      </w:r>
    </w:p>
    <w:p w14:paraId="5B90E708" w14:textId="77777777" w:rsidR="0033165B" w:rsidRPr="00A2208C" w:rsidRDefault="0033165B" w:rsidP="00A716E6">
      <w:pPr>
        <w:pStyle w:val="Heading4"/>
        <w:rPr>
          <w:sz w:val="22"/>
          <w:lang w:eastAsia="en-US"/>
        </w:rPr>
      </w:pPr>
      <w:r w:rsidRPr="00A2208C">
        <w:rPr>
          <w:sz w:val="22"/>
          <w:lang w:eastAsia="en-US"/>
        </w:rPr>
        <w:t>Battery recharging infrastructure types</w:t>
      </w:r>
    </w:p>
    <w:p w14:paraId="60FC0861" w14:textId="4E033D72" w:rsidR="0033165B" w:rsidRPr="00CF29F5" w:rsidRDefault="0033165B" w:rsidP="0033165B">
      <w:pPr>
        <w:spacing w:after="0"/>
        <w:rPr>
          <w:sz w:val="22"/>
          <w:lang w:eastAsia="en-US"/>
        </w:rPr>
      </w:pPr>
      <w:r w:rsidRPr="00CF29F5">
        <w:rPr>
          <w:sz w:val="22"/>
          <w:lang w:eastAsia="en-US"/>
        </w:rPr>
        <w:t xml:space="preserve">Workplace charging points are typically rated at 3.7 kW (16 Amps) or 7kW (32 Amps) power output and can reduce </w:t>
      </w:r>
      <w:r w:rsidR="00C32D7D">
        <w:rPr>
          <w:sz w:val="22"/>
          <w:lang w:eastAsia="en-US"/>
        </w:rPr>
        <w:t>battery electric car</w:t>
      </w:r>
      <w:r w:rsidRPr="00CF29F5">
        <w:rPr>
          <w:sz w:val="22"/>
          <w:lang w:eastAsia="en-US"/>
        </w:rPr>
        <w:t xml:space="preserve"> charging times by about 2 and 4 hours, respectively (when compared to a standard 3 kW household three pin connection).</w:t>
      </w:r>
    </w:p>
    <w:p w14:paraId="3FDA4F59" w14:textId="77777777" w:rsidR="0033165B" w:rsidRPr="00CF29F5" w:rsidRDefault="0033165B" w:rsidP="0033165B">
      <w:pPr>
        <w:spacing w:after="0"/>
        <w:rPr>
          <w:sz w:val="22"/>
          <w:lang w:eastAsia="en-US"/>
        </w:rPr>
      </w:pPr>
    </w:p>
    <w:p w14:paraId="3522E891" w14:textId="69974A3B" w:rsidR="0033165B" w:rsidRPr="00CF29F5" w:rsidRDefault="0033165B" w:rsidP="0033165B">
      <w:pPr>
        <w:spacing w:after="0"/>
        <w:rPr>
          <w:sz w:val="22"/>
          <w:lang w:eastAsia="en-US"/>
        </w:rPr>
      </w:pPr>
      <w:r w:rsidRPr="00CF29F5">
        <w:rPr>
          <w:sz w:val="22"/>
          <w:lang w:eastAsia="en-US"/>
        </w:rPr>
        <w:t xml:space="preserve">Direct Current (DC) Quick Charging Points offer a convenient and rapid means of charging a </w:t>
      </w:r>
      <w:r w:rsidR="00A2208C">
        <w:rPr>
          <w:sz w:val="22"/>
          <w:lang w:eastAsia="en-US"/>
        </w:rPr>
        <w:t>electric car</w:t>
      </w:r>
      <w:r w:rsidR="00A2208C" w:rsidRPr="00CF29F5">
        <w:rPr>
          <w:sz w:val="22"/>
          <w:lang w:eastAsia="en-US"/>
        </w:rPr>
        <w:t xml:space="preserve"> </w:t>
      </w:r>
      <w:r w:rsidRPr="00CF29F5">
        <w:rPr>
          <w:sz w:val="22"/>
          <w:lang w:eastAsia="en-US"/>
        </w:rPr>
        <w:t>battery from flat to 80% in up to 30 minutes, and for bus batteries in around one hour. The units are generally larger than a typical single-phase fast charging point and are akin to a forecourt petrol pump in appearance.</w:t>
      </w:r>
    </w:p>
    <w:p w14:paraId="1740D759" w14:textId="77777777" w:rsidR="0033165B" w:rsidRPr="00CF29F5" w:rsidRDefault="0033165B" w:rsidP="0033165B">
      <w:pPr>
        <w:spacing w:after="0"/>
        <w:rPr>
          <w:sz w:val="22"/>
          <w:lang w:eastAsia="en-US"/>
        </w:rPr>
      </w:pPr>
    </w:p>
    <w:p w14:paraId="2D922E8D" w14:textId="46FC367D" w:rsidR="0033165B" w:rsidRDefault="0033165B" w:rsidP="0033165B">
      <w:pPr>
        <w:spacing w:after="0"/>
        <w:rPr>
          <w:sz w:val="22"/>
          <w:lang w:eastAsia="en-US"/>
        </w:rPr>
      </w:pPr>
      <w:r w:rsidRPr="00CF29F5">
        <w:rPr>
          <w:sz w:val="22"/>
          <w:lang w:eastAsia="en-US"/>
        </w:rPr>
        <w:t xml:space="preserve">DC Quick Charging Points generally provide between 50-70kW of power output at up to 550 Volts and 125 Amps. This means that a suitable three phase electricity supply must be present in order to connect the charging point to the grid network and therefore installation usually involves liaison with the equipment supplier, land owner(s) and the </w:t>
      </w:r>
      <w:r w:rsidR="00A35CC0" w:rsidRPr="00CF29F5">
        <w:rPr>
          <w:sz w:val="22"/>
          <w:lang w:eastAsia="en-US"/>
        </w:rPr>
        <w:t>Distri</w:t>
      </w:r>
      <w:r w:rsidR="00A35CC0">
        <w:rPr>
          <w:sz w:val="22"/>
          <w:lang w:eastAsia="en-US"/>
        </w:rPr>
        <w:t>bution</w:t>
      </w:r>
      <w:r w:rsidR="00A35CC0" w:rsidRPr="00CF29F5">
        <w:rPr>
          <w:sz w:val="22"/>
          <w:lang w:eastAsia="en-US"/>
        </w:rPr>
        <w:t xml:space="preserve"> </w:t>
      </w:r>
      <w:r w:rsidRPr="00CF29F5">
        <w:rPr>
          <w:sz w:val="22"/>
          <w:lang w:eastAsia="en-US"/>
        </w:rPr>
        <w:t>Network Operator (DNO).</w:t>
      </w:r>
    </w:p>
    <w:p w14:paraId="54C345D5" w14:textId="625ACFD9" w:rsidR="00005CD0" w:rsidRDefault="00005CD0" w:rsidP="0033165B">
      <w:pPr>
        <w:spacing w:after="0"/>
        <w:rPr>
          <w:sz w:val="22"/>
          <w:lang w:eastAsia="en-US"/>
        </w:rPr>
      </w:pPr>
    </w:p>
    <w:p w14:paraId="50E49F02" w14:textId="6DB4EE22" w:rsidR="00005CD0" w:rsidRDefault="00005CD0" w:rsidP="0033165B">
      <w:pPr>
        <w:spacing w:after="0"/>
        <w:rPr>
          <w:sz w:val="22"/>
          <w:lang w:eastAsia="en-US"/>
        </w:rPr>
      </w:pPr>
    </w:p>
    <w:p w14:paraId="51208975" w14:textId="68463820" w:rsidR="00005CD0" w:rsidRDefault="00005CD0" w:rsidP="0033165B">
      <w:pPr>
        <w:spacing w:after="0"/>
        <w:rPr>
          <w:sz w:val="22"/>
          <w:lang w:eastAsia="en-US"/>
        </w:rPr>
      </w:pPr>
    </w:p>
    <w:p w14:paraId="68E40FAB" w14:textId="103A107B" w:rsidR="00005CD0" w:rsidRDefault="00005CD0" w:rsidP="0033165B">
      <w:pPr>
        <w:spacing w:after="0"/>
        <w:rPr>
          <w:sz w:val="22"/>
          <w:lang w:eastAsia="en-US"/>
        </w:rPr>
      </w:pPr>
    </w:p>
    <w:p w14:paraId="1E96EDBE" w14:textId="1F2B4833" w:rsidR="00005CD0" w:rsidRDefault="00005CD0" w:rsidP="0033165B">
      <w:pPr>
        <w:spacing w:after="0"/>
        <w:rPr>
          <w:sz w:val="22"/>
          <w:lang w:eastAsia="en-US"/>
        </w:rPr>
      </w:pPr>
    </w:p>
    <w:p w14:paraId="5A7D8C84" w14:textId="1D848271" w:rsidR="00005CD0" w:rsidRDefault="00005CD0" w:rsidP="0033165B">
      <w:pPr>
        <w:spacing w:after="0"/>
        <w:rPr>
          <w:sz w:val="22"/>
          <w:lang w:eastAsia="en-US"/>
        </w:rPr>
      </w:pPr>
    </w:p>
    <w:p w14:paraId="7F8CDE65" w14:textId="5A3CD57B" w:rsidR="00005CD0" w:rsidRDefault="00005CD0" w:rsidP="0033165B">
      <w:pPr>
        <w:spacing w:after="0"/>
        <w:rPr>
          <w:sz w:val="22"/>
          <w:lang w:eastAsia="en-US"/>
        </w:rPr>
      </w:pPr>
    </w:p>
    <w:p w14:paraId="6AD6B536" w14:textId="49F2B72D" w:rsidR="00005CD0" w:rsidRDefault="00005CD0" w:rsidP="0033165B">
      <w:pPr>
        <w:spacing w:after="0"/>
        <w:rPr>
          <w:sz w:val="22"/>
          <w:lang w:eastAsia="en-US"/>
        </w:rPr>
      </w:pPr>
    </w:p>
    <w:p w14:paraId="7F6A1C2D" w14:textId="24C7DA98" w:rsidR="00005CD0" w:rsidRDefault="00005CD0" w:rsidP="0033165B">
      <w:pPr>
        <w:spacing w:after="0"/>
        <w:rPr>
          <w:sz w:val="22"/>
          <w:lang w:eastAsia="en-US"/>
        </w:rPr>
      </w:pPr>
    </w:p>
    <w:p w14:paraId="2219B098" w14:textId="4E98739C" w:rsidR="00005CD0" w:rsidRDefault="00005CD0" w:rsidP="0033165B">
      <w:pPr>
        <w:spacing w:after="0"/>
        <w:rPr>
          <w:sz w:val="22"/>
          <w:lang w:eastAsia="en-US"/>
        </w:rPr>
      </w:pPr>
    </w:p>
    <w:p w14:paraId="499810F2" w14:textId="77777777" w:rsidR="00005CD0" w:rsidRDefault="00005CD0" w:rsidP="0033165B">
      <w:pPr>
        <w:spacing w:after="0"/>
        <w:rPr>
          <w:sz w:val="22"/>
          <w:lang w:eastAsia="en-US"/>
        </w:rPr>
      </w:pPr>
    </w:p>
    <w:p w14:paraId="5C109A0F" w14:textId="2FF89FB1" w:rsidR="0033165B" w:rsidRPr="005866B2" w:rsidRDefault="0033165B" w:rsidP="0033165B">
      <w:pPr>
        <w:pStyle w:val="Caption"/>
        <w:spacing w:before="120" w:after="120"/>
        <w:jc w:val="center"/>
        <w:rPr>
          <w:i/>
          <w:color w:val="auto"/>
        </w:rPr>
      </w:pPr>
      <w:r w:rsidRPr="005866B2">
        <w:rPr>
          <w:i/>
          <w:color w:val="auto"/>
        </w:rPr>
        <w:t>Table</w:t>
      </w:r>
      <w:r w:rsidR="00551ACB">
        <w:rPr>
          <w:i/>
          <w:color w:val="auto"/>
        </w:rPr>
        <w:t xml:space="preserve"> 10</w:t>
      </w:r>
      <w:r w:rsidRPr="005866B2">
        <w:rPr>
          <w:i/>
          <w:color w:val="auto"/>
        </w:rPr>
        <w:t>: Battery recharging infrastructure types and costs</w:t>
      </w:r>
      <w:r w:rsidR="00BD1389">
        <w:rPr>
          <w:i/>
          <w:color w:val="auto"/>
        </w:rPr>
        <w:t xml:space="preserve"> in the UK</w:t>
      </w:r>
    </w:p>
    <w:tbl>
      <w:tblPr>
        <w:tblW w:w="9980" w:type="dxa"/>
        <w:tblCellMar>
          <w:left w:w="0" w:type="dxa"/>
          <w:right w:w="0" w:type="dxa"/>
        </w:tblCellMar>
        <w:tblLook w:val="0600" w:firstRow="0" w:lastRow="0" w:firstColumn="0" w:lastColumn="0" w:noHBand="1" w:noVBand="1"/>
      </w:tblPr>
      <w:tblGrid>
        <w:gridCol w:w="2268"/>
        <w:gridCol w:w="1928"/>
        <w:gridCol w:w="1928"/>
        <w:gridCol w:w="1928"/>
        <w:gridCol w:w="1928"/>
      </w:tblGrid>
      <w:tr w:rsidR="0033165B" w:rsidRPr="00CF29F5" w14:paraId="2226447A" w14:textId="77777777" w:rsidTr="009821B2">
        <w:trPr>
          <w:trHeight w:val="1134"/>
        </w:trPr>
        <w:tc>
          <w:tcPr>
            <w:tcW w:w="226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85" w:type="dxa"/>
              <w:bottom w:w="0" w:type="dxa"/>
              <w:right w:w="85" w:type="dxa"/>
            </w:tcMar>
            <w:vAlign w:val="center"/>
            <w:hideMark/>
          </w:tcPr>
          <w:p w14:paraId="03F30C31"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b/>
                <w:bCs/>
                <w:color w:val="FFFFFF"/>
                <w:kern w:val="24"/>
                <w:sz w:val="22"/>
                <w:szCs w:val="28"/>
              </w:rPr>
              <w:t xml:space="preserve">Charger </w:t>
            </w:r>
          </w:p>
        </w:tc>
        <w:tc>
          <w:tcPr>
            <w:tcW w:w="192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85" w:type="dxa"/>
              <w:bottom w:w="0" w:type="dxa"/>
              <w:right w:w="85" w:type="dxa"/>
            </w:tcMar>
            <w:vAlign w:val="center"/>
            <w:hideMark/>
          </w:tcPr>
          <w:p w14:paraId="1E276601"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b/>
                <w:bCs/>
                <w:color w:val="FFFFFF"/>
                <w:kern w:val="24"/>
                <w:sz w:val="22"/>
                <w:szCs w:val="28"/>
              </w:rPr>
              <w:t xml:space="preserve">Type and </w:t>
            </w:r>
          </w:p>
          <w:p w14:paraId="688102A9"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b/>
                <w:bCs/>
                <w:color w:val="FFFFFF"/>
                <w:kern w:val="24"/>
                <w:sz w:val="22"/>
                <w:szCs w:val="28"/>
              </w:rPr>
              <w:t xml:space="preserve">recharging time </w:t>
            </w:r>
          </w:p>
        </w:tc>
        <w:tc>
          <w:tcPr>
            <w:tcW w:w="192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85" w:type="dxa"/>
              <w:bottom w:w="0" w:type="dxa"/>
              <w:right w:w="85" w:type="dxa"/>
            </w:tcMar>
            <w:vAlign w:val="center"/>
            <w:hideMark/>
          </w:tcPr>
          <w:p w14:paraId="3850067B"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b/>
                <w:bCs/>
                <w:color w:val="FFFFFF"/>
                <w:kern w:val="24"/>
                <w:sz w:val="22"/>
                <w:szCs w:val="28"/>
              </w:rPr>
              <w:t xml:space="preserve">Power </w:t>
            </w:r>
          </w:p>
        </w:tc>
        <w:tc>
          <w:tcPr>
            <w:tcW w:w="192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85" w:type="dxa"/>
              <w:bottom w:w="0" w:type="dxa"/>
              <w:right w:w="85" w:type="dxa"/>
            </w:tcMar>
            <w:vAlign w:val="center"/>
            <w:hideMark/>
          </w:tcPr>
          <w:p w14:paraId="7115648A"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b/>
                <w:bCs/>
                <w:color w:val="FFFFFF"/>
                <w:kern w:val="24"/>
                <w:sz w:val="22"/>
                <w:szCs w:val="28"/>
              </w:rPr>
              <w:t xml:space="preserve">Average charger cost (£, ex. VAT) </w:t>
            </w:r>
          </w:p>
        </w:tc>
        <w:tc>
          <w:tcPr>
            <w:tcW w:w="192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85" w:type="dxa"/>
              <w:bottom w:w="0" w:type="dxa"/>
              <w:right w:w="85" w:type="dxa"/>
            </w:tcMar>
            <w:vAlign w:val="center"/>
            <w:hideMark/>
          </w:tcPr>
          <w:p w14:paraId="5CBEE363"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b/>
                <w:bCs/>
                <w:color w:val="FFFFFF"/>
                <w:kern w:val="24"/>
                <w:sz w:val="22"/>
                <w:szCs w:val="28"/>
              </w:rPr>
              <w:t xml:space="preserve">Average installation cost (£, ex. VAT) </w:t>
            </w:r>
          </w:p>
        </w:tc>
      </w:tr>
      <w:tr w:rsidR="0033165B" w:rsidRPr="00CF29F5" w14:paraId="6E4A6BDA" w14:textId="77777777" w:rsidTr="009821B2">
        <w:trPr>
          <w:trHeight w:val="1134"/>
        </w:trPr>
        <w:tc>
          <w:tcPr>
            <w:tcW w:w="2268" w:type="dxa"/>
            <w:tcBorders>
              <w:top w:val="single" w:sz="24" w:space="0" w:color="FFFFFF"/>
              <w:left w:val="single" w:sz="8" w:space="0" w:color="FFFFFF"/>
              <w:bottom w:val="single" w:sz="8" w:space="0" w:color="FFFFFF"/>
              <w:right w:val="single" w:sz="24" w:space="0" w:color="FFFFFF"/>
            </w:tcBorders>
            <w:shd w:val="clear" w:color="auto" w:fill="4472C4"/>
            <w:tcMar>
              <w:top w:w="15" w:type="dxa"/>
              <w:left w:w="85" w:type="dxa"/>
              <w:bottom w:w="0" w:type="dxa"/>
              <w:right w:w="85" w:type="dxa"/>
            </w:tcMar>
            <w:vAlign w:val="center"/>
            <w:hideMark/>
          </w:tcPr>
          <w:p w14:paraId="311DCB4C"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b/>
                <w:bCs/>
                <w:color w:val="FFFFFF"/>
                <w:kern w:val="24"/>
                <w:sz w:val="22"/>
                <w:szCs w:val="28"/>
              </w:rPr>
              <w:t>Double Type 2 socket (ground mounted)</w:t>
            </w:r>
          </w:p>
        </w:tc>
        <w:tc>
          <w:tcPr>
            <w:tcW w:w="1928" w:type="dxa"/>
            <w:tcBorders>
              <w:top w:val="single" w:sz="24" w:space="0" w:color="FFFFFF"/>
              <w:left w:val="single" w:sz="24" w:space="0" w:color="FFFFFF"/>
              <w:bottom w:val="single" w:sz="8" w:space="0" w:color="FFFFFF"/>
              <w:right w:val="single" w:sz="8" w:space="0" w:color="FFFFFF"/>
            </w:tcBorders>
            <w:shd w:val="clear" w:color="auto" w:fill="D3DFEE"/>
            <w:tcMar>
              <w:top w:w="15" w:type="dxa"/>
              <w:left w:w="85" w:type="dxa"/>
              <w:bottom w:w="0" w:type="dxa"/>
              <w:right w:w="85" w:type="dxa"/>
            </w:tcMar>
            <w:vAlign w:val="center"/>
            <w:hideMark/>
          </w:tcPr>
          <w:p w14:paraId="5F0CE751"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Normal/slow</w:t>
            </w:r>
          </w:p>
          <w:p w14:paraId="0D12FDEC"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 xml:space="preserve">8-12 hours </w:t>
            </w:r>
          </w:p>
        </w:tc>
        <w:tc>
          <w:tcPr>
            <w:tcW w:w="1928" w:type="dxa"/>
            <w:tcBorders>
              <w:top w:val="single" w:sz="24" w:space="0" w:color="FFFFFF"/>
              <w:left w:val="single" w:sz="8" w:space="0" w:color="FFFFFF"/>
              <w:bottom w:val="single" w:sz="8" w:space="0" w:color="FFFFFF"/>
              <w:right w:val="single" w:sz="8" w:space="0" w:color="FFFFFF"/>
            </w:tcBorders>
            <w:shd w:val="clear" w:color="auto" w:fill="D3DFEE"/>
            <w:tcMar>
              <w:top w:w="15" w:type="dxa"/>
              <w:left w:w="85" w:type="dxa"/>
              <w:bottom w:w="0" w:type="dxa"/>
              <w:right w:w="85" w:type="dxa"/>
            </w:tcMar>
            <w:vAlign w:val="center"/>
            <w:hideMark/>
          </w:tcPr>
          <w:p w14:paraId="2CA40500"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 xml:space="preserve">3kW </w:t>
            </w:r>
          </w:p>
        </w:tc>
        <w:tc>
          <w:tcPr>
            <w:tcW w:w="1928" w:type="dxa"/>
            <w:tcBorders>
              <w:top w:val="single" w:sz="24" w:space="0" w:color="FFFFFF"/>
              <w:left w:val="single" w:sz="8" w:space="0" w:color="FFFFFF"/>
              <w:bottom w:val="single" w:sz="8" w:space="0" w:color="FFFFFF"/>
              <w:right w:val="single" w:sz="8" w:space="0" w:color="FFFFFF"/>
            </w:tcBorders>
            <w:shd w:val="clear" w:color="auto" w:fill="D3DFEE"/>
            <w:tcMar>
              <w:top w:w="15" w:type="dxa"/>
              <w:left w:w="85" w:type="dxa"/>
              <w:bottom w:w="0" w:type="dxa"/>
              <w:right w:w="85" w:type="dxa"/>
            </w:tcMar>
            <w:vAlign w:val="center"/>
            <w:hideMark/>
          </w:tcPr>
          <w:p w14:paraId="2B60A8AB"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 xml:space="preserve">3,300 </w:t>
            </w:r>
          </w:p>
        </w:tc>
        <w:tc>
          <w:tcPr>
            <w:tcW w:w="1928" w:type="dxa"/>
            <w:tcBorders>
              <w:top w:val="single" w:sz="24" w:space="0" w:color="FFFFFF"/>
              <w:left w:val="single" w:sz="8" w:space="0" w:color="FFFFFF"/>
              <w:bottom w:val="single" w:sz="8" w:space="0" w:color="FFFFFF"/>
              <w:right w:val="single" w:sz="8" w:space="0" w:color="FFFFFF"/>
            </w:tcBorders>
            <w:shd w:val="clear" w:color="auto" w:fill="D3DFEE"/>
            <w:tcMar>
              <w:top w:w="15" w:type="dxa"/>
              <w:left w:w="85" w:type="dxa"/>
              <w:bottom w:w="0" w:type="dxa"/>
              <w:right w:w="85" w:type="dxa"/>
            </w:tcMar>
            <w:vAlign w:val="center"/>
            <w:hideMark/>
          </w:tcPr>
          <w:p w14:paraId="36336F87"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 xml:space="preserve">4,400 </w:t>
            </w:r>
          </w:p>
        </w:tc>
      </w:tr>
      <w:tr w:rsidR="0033165B" w:rsidRPr="00CF29F5" w14:paraId="51BE80C6" w14:textId="77777777" w:rsidTr="009821B2">
        <w:trPr>
          <w:trHeight w:val="1134"/>
        </w:trPr>
        <w:tc>
          <w:tcPr>
            <w:tcW w:w="2268" w:type="dxa"/>
            <w:tcBorders>
              <w:top w:val="single" w:sz="8" w:space="0" w:color="FFFFFF"/>
              <w:left w:val="single" w:sz="8" w:space="0" w:color="FFFFFF"/>
              <w:bottom w:val="single" w:sz="8" w:space="0" w:color="FFFFFF"/>
              <w:right w:val="single" w:sz="24" w:space="0" w:color="FFFFFF"/>
            </w:tcBorders>
            <w:shd w:val="clear" w:color="auto" w:fill="4472C4"/>
            <w:tcMar>
              <w:top w:w="15" w:type="dxa"/>
              <w:left w:w="85" w:type="dxa"/>
              <w:bottom w:w="0" w:type="dxa"/>
              <w:right w:w="85" w:type="dxa"/>
            </w:tcMar>
            <w:vAlign w:val="center"/>
            <w:hideMark/>
          </w:tcPr>
          <w:p w14:paraId="381873EC"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b/>
                <w:bCs/>
                <w:color w:val="FFFFFF"/>
                <w:kern w:val="24"/>
                <w:sz w:val="22"/>
                <w:szCs w:val="28"/>
              </w:rPr>
              <w:t xml:space="preserve">Double Type 2 socket ground mounted </w:t>
            </w:r>
          </w:p>
        </w:tc>
        <w:tc>
          <w:tcPr>
            <w:tcW w:w="1928" w:type="dxa"/>
            <w:tcBorders>
              <w:top w:val="single" w:sz="8" w:space="0" w:color="FFFFFF"/>
              <w:left w:val="single" w:sz="24" w:space="0" w:color="FFFFFF"/>
              <w:bottom w:val="single" w:sz="8" w:space="0" w:color="FFFFFF"/>
              <w:right w:val="single" w:sz="8" w:space="0" w:color="FFFFFF"/>
            </w:tcBorders>
            <w:shd w:val="clear" w:color="auto" w:fill="D3DFEE"/>
            <w:tcMar>
              <w:top w:w="15" w:type="dxa"/>
              <w:left w:w="85" w:type="dxa"/>
              <w:bottom w:w="0" w:type="dxa"/>
              <w:right w:w="85" w:type="dxa"/>
            </w:tcMar>
            <w:vAlign w:val="center"/>
            <w:hideMark/>
          </w:tcPr>
          <w:p w14:paraId="1D23E39A"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Fast</w:t>
            </w:r>
          </w:p>
          <w:p w14:paraId="04DF4DA3"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 xml:space="preserve">2-4 hours </w:t>
            </w:r>
          </w:p>
        </w:tc>
        <w:tc>
          <w:tcPr>
            <w:tcW w:w="1928" w:type="dxa"/>
            <w:tcBorders>
              <w:top w:val="single" w:sz="8" w:space="0" w:color="FFFFFF"/>
              <w:left w:val="single" w:sz="8" w:space="0" w:color="FFFFFF"/>
              <w:bottom w:val="single" w:sz="8" w:space="0" w:color="FFFFFF"/>
              <w:right w:val="single" w:sz="8" w:space="0" w:color="FFFFFF"/>
            </w:tcBorders>
            <w:shd w:val="clear" w:color="auto" w:fill="D3DFEE"/>
            <w:tcMar>
              <w:top w:w="15" w:type="dxa"/>
              <w:left w:w="85" w:type="dxa"/>
              <w:bottom w:w="0" w:type="dxa"/>
              <w:right w:w="85" w:type="dxa"/>
            </w:tcMar>
            <w:vAlign w:val="center"/>
            <w:hideMark/>
          </w:tcPr>
          <w:p w14:paraId="05B20CA8"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 xml:space="preserve">7kW </w:t>
            </w:r>
          </w:p>
        </w:tc>
        <w:tc>
          <w:tcPr>
            <w:tcW w:w="1928" w:type="dxa"/>
            <w:tcBorders>
              <w:top w:val="single" w:sz="8" w:space="0" w:color="FFFFFF"/>
              <w:left w:val="single" w:sz="8" w:space="0" w:color="FFFFFF"/>
              <w:bottom w:val="single" w:sz="8" w:space="0" w:color="FFFFFF"/>
              <w:right w:val="single" w:sz="8" w:space="0" w:color="FFFFFF"/>
            </w:tcBorders>
            <w:shd w:val="clear" w:color="auto" w:fill="D3DFEE"/>
            <w:tcMar>
              <w:top w:w="15" w:type="dxa"/>
              <w:left w:w="85" w:type="dxa"/>
              <w:bottom w:w="0" w:type="dxa"/>
              <w:right w:w="85" w:type="dxa"/>
            </w:tcMar>
            <w:vAlign w:val="center"/>
            <w:hideMark/>
          </w:tcPr>
          <w:p w14:paraId="1A9C437A"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 xml:space="preserve">3,100 </w:t>
            </w:r>
          </w:p>
        </w:tc>
        <w:tc>
          <w:tcPr>
            <w:tcW w:w="1928" w:type="dxa"/>
            <w:tcBorders>
              <w:top w:val="single" w:sz="8" w:space="0" w:color="FFFFFF"/>
              <w:left w:val="single" w:sz="8" w:space="0" w:color="FFFFFF"/>
              <w:bottom w:val="single" w:sz="8" w:space="0" w:color="FFFFFF"/>
              <w:right w:val="single" w:sz="8" w:space="0" w:color="FFFFFF"/>
            </w:tcBorders>
            <w:shd w:val="clear" w:color="auto" w:fill="D3DFEE"/>
            <w:tcMar>
              <w:top w:w="15" w:type="dxa"/>
              <w:left w:w="85" w:type="dxa"/>
              <w:bottom w:w="0" w:type="dxa"/>
              <w:right w:w="85" w:type="dxa"/>
            </w:tcMar>
            <w:vAlign w:val="center"/>
            <w:hideMark/>
          </w:tcPr>
          <w:p w14:paraId="77D56CDE"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 xml:space="preserve">4,100 </w:t>
            </w:r>
          </w:p>
        </w:tc>
      </w:tr>
      <w:tr w:rsidR="0033165B" w:rsidRPr="00CF29F5" w14:paraId="5A70B88B" w14:textId="77777777" w:rsidTr="009821B2">
        <w:trPr>
          <w:trHeight w:val="1134"/>
        </w:trPr>
        <w:tc>
          <w:tcPr>
            <w:tcW w:w="2268" w:type="dxa"/>
            <w:tcBorders>
              <w:top w:val="single" w:sz="8" w:space="0" w:color="FFFFFF"/>
              <w:left w:val="single" w:sz="8" w:space="0" w:color="FFFFFF"/>
              <w:bottom w:val="single" w:sz="8" w:space="0" w:color="FFFFFF"/>
              <w:right w:val="single" w:sz="24" w:space="0" w:color="FFFFFF"/>
            </w:tcBorders>
            <w:shd w:val="clear" w:color="auto" w:fill="4472C4"/>
            <w:tcMar>
              <w:top w:w="15" w:type="dxa"/>
              <w:left w:w="85" w:type="dxa"/>
              <w:bottom w:w="0" w:type="dxa"/>
              <w:right w:w="85" w:type="dxa"/>
            </w:tcMar>
            <w:vAlign w:val="center"/>
            <w:hideMark/>
          </w:tcPr>
          <w:p w14:paraId="145F1D26"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b/>
                <w:bCs/>
                <w:color w:val="FFFFFF"/>
                <w:kern w:val="24"/>
                <w:sz w:val="22"/>
                <w:szCs w:val="28"/>
              </w:rPr>
              <w:t xml:space="preserve">DC Single outlet </w:t>
            </w:r>
          </w:p>
        </w:tc>
        <w:tc>
          <w:tcPr>
            <w:tcW w:w="1928" w:type="dxa"/>
            <w:tcBorders>
              <w:top w:val="single" w:sz="8" w:space="0" w:color="FFFFFF"/>
              <w:left w:val="single" w:sz="24" w:space="0" w:color="FFFFFF"/>
              <w:bottom w:val="single" w:sz="8" w:space="0" w:color="FFFFFF"/>
              <w:right w:val="single" w:sz="8" w:space="0" w:color="FFFFFF"/>
            </w:tcBorders>
            <w:shd w:val="clear" w:color="auto" w:fill="D3DFEE"/>
            <w:tcMar>
              <w:top w:w="15" w:type="dxa"/>
              <w:left w:w="85" w:type="dxa"/>
              <w:bottom w:w="0" w:type="dxa"/>
              <w:right w:w="85" w:type="dxa"/>
            </w:tcMar>
            <w:vAlign w:val="center"/>
            <w:hideMark/>
          </w:tcPr>
          <w:p w14:paraId="1FEDFFE4"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Quick/rapid</w:t>
            </w:r>
          </w:p>
          <w:p w14:paraId="087E9371"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 xml:space="preserve">&lt; 1 hour </w:t>
            </w:r>
          </w:p>
        </w:tc>
        <w:tc>
          <w:tcPr>
            <w:tcW w:w="1928" w:type="dxa"/>
            <w:tcBorders>
              <w:top w:val="single" w:sz="8" w:space="0" w:color="FFFFFF"/>
              <w:left w:val="single" w:sz="8" w:space="0" w:color="FFFFFF"/>
              <w:bottom w:val="single" w:sz="8" w:space="0" w:color="FFFFFF"/>
              <w:right w:val="single" w:sz="8" w:space="0" w:color="FFFFFF"/>
            </w:tcBorders>
            <w:shd w:val="clear" w:color="auto" w:fill="D3DFEE"/>
            <w:tcMar>
              <w:top w:w="15" w:type="dxa"/>
              <w:left w:w="85" w:type="dxa"/>
              <w:bottom w:w="0" w:type="dxa"/>
              <w:right w:w="85" w:type="dxa"/>
            </w:tcMar>
            <w:vAlign w:val="center"/>
            <w:hideMark/>
          </w:tcPr>
          <w:p w14:paraId="7AEAFFB5"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 xml:space="preserve">50kW </w:t>
            </w:r>
          </w:p>
        </w:tc>
        <w:tc>
          <w:tcPr>
            <w:tcW w:w="1928" w:type="dxa"/>
            <w:tcBorders>
              <w:top w:val="single" w:sz="8" w:space="0" w:color="FFFFFF"/>
              <w:left w:val="single" w:sz="8" w:space="0" w:color="FFFFFF"/>
              <w:bottom w:val="single" w:sz="8" w:space="0" w:color="FFFFFF"/>
              <w:right w:val="single" w:sz="8" w:space="0" w:color="FFFFFF"/>
            </w:tcBorders>
            <w:shd w:val="clear" w:color="auto" w:fill="D3DFEE"/>
            <w:tcMar>
              <w:top w:w="15" w:type="dxa"/>
              <w:left w:w="85" w:type="dxa"/>
              <w:bottom w:w="0" w:type="dxa"/>
              <w:right w:w="85" w:type="dxa"/>
            </w:tcMar>
            <w:vAlign w:val="center"/>
            <w:hideMark/>
          </w:tcPr>
          <w:p w14:paraId="2460C2A9"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 xml:space="preserve">10,000 </w:t>
            </w:r>
          </w:p>
        </w:tc>
        <w:tc>
          <w:tcPr>
            <w:tcW w:w="1928" w:type="dxa"/>
            <w:tcBorders>
              <w:top w:val="single" w:sz="8" w:space="0" w:color="FFFFFF"/>
              <w:left w:val="single" w:sz="8" w:space="0" w:color="FFFFFF"/>
              <w:bottom w:val="single" w:sz="8" w:space="0" w:color="FFFFFF"/>
              <w:right w:val="single" w:sz="8" w:space="0" w:color="FFFFFF"/>
            </w:tcBorders>
            <w:shd w:val="clear" w:color="auto" w:fill="D3DFEE"/>
            <w:tcMar>
              <w:top w:w="15" w:type="dxa"/>
              <w:left w:w="85" w:type="dxa"/>
              <w:bottom w:w="0" w:type="dxa"/>
              <w:right w:w="85" w:type="dxa"/>
            </w:tcMar>
            <w:vAlign w:val="center"/>
            <w:hideMark/>
          </w:tcPr>
          <w:p w14:paraId="2F188345" w14:textId="77777777" w:rsidR="0033165B" w:rsidRPr="004E0E0E" w:rsidRDefault="0033165B" w:rsidP="009821B2">
            <w:pPr>
              <w:spacing w:after="0"/>
              <w:rPr>
                <w:rFonts w:asciiTheme="minorHAnsi" w:hAnsiTheme="minorHAnsi" w:cstheme="minorHAnsi"/>
                <w:sz w:val="22"/>
                <w:szCs w:val="36"/>
              </w:rPr>
            </w:pPr>
            <w:r w:rsidRPr="004E0E0E">
              <w:rPr>
                <w:rFonts w:asciiTheme="minorHAnsi" w:eastAsia="Calibri" w:hAnsiTheme="minorHAnsi" w:cstheme="minorHAnsi"/>
                <w:color w:val="000000" w:themeColor="text1"/>
                <w:kern w:val="24"/>
                <w:sz w:val="22"/>
                <w:szCs w:val="28"/>
              </w:rPr>
              <w:t xml:space="preserve">35,000 (including new 3 phase supply) </w:t>
            </w:r>
          </w:p>
        </w:tc>
      </w:tr>
    </w:tbl>
    <w:p w14:paraId="0C3D3668" w14:textId="77777777" w:rsidR="0033165B" w:rsidRPr="00A2208C" w:rsidRDefault="0033165B" w:rsidP="00A716E6">
      <w:pPr>
        <w:pStyle w:val="Heading4"/>
        <w:rPr>
          <w:sz w:val="22"/>
          <w:lang w:eastAsia="en-US"/>
        </w:rPr>
      </w:pPr>
      <w:r w:rsidRPr="00A2208C">
        <w:rPr>
          <w:sz w:val="22"/>
          <w:lang w:eastAsia="en-US"/>
        </w:rPr>
        <w:t>Wireless charging</w:t>
      </w:r>
    </w:p>
    <w:p w14:paraId="235CFAE4" w14:textId="6733CA02" w:rsidR="0033165B" w:rsidRPr="00CF29F5" w:rsidRDefault="0033165B" w:rsidP="0033165B">
      <w:pPr>
        <w:rPr>
          <w:sz w:val="22"/>
          <w:lang w:eastAsia="en-US"/>
        </w:rPr>
      </w:pPr>
      <w:r w:rsidRPr="00CF29F5">
        <w:rPr>
          <w:sz w:val="22"/>
          <w:lang w:eastAsia="en-US"/>
        </w:rPr>
        <w:t xml:space="preserve">With their generally predictable routes, passenger buses present an attractive market for wireless opportunity charging.  Overnight slow charging, coupled with </w:t>
      </w:r>
      <w:r w:rsidR="00BD1389">
        <w:rPr>
          <w:sz w:val="22"/>
          <w:lang w:eastAsia="en-US"/>
        </w:rPr>
        <w:t>en</w:t>
      </w:r>
      <w:r w:rsidR="00005CD0">
        <w:rPr>
          <w:sz w:val="22"/>
          <w:lang w:eastAsia="en-US"/>
        </w:rPr>
        <w:t>-</w:t>
      </w:r>
      <w:r w:rsidRPr="00D56AA5">
        <w:rPr>
          <w:sz w:val="22"/>
          <w:lang w:eastAsia="en-US"/>
        </w:rPr>
        <w:t>r</w:t>
      </w:r>
      <w:r w:rsidRPr="00CF29F5">
        <w:rPr>
          <w:sz w:val="22"/>
          <w:lang w:eastAsia="en-US"/>
        </w:rPr>
        <w:t>oute opportunity charging allows flexibility of operation, with the particular advantage of allowing bus batteries to be sized appropriately according to the amount of opportunity charging afforded by the bus route and installed wireless infrastructure.</w:t>
      </w:r>
      <w:r w:rsidRPr="00D56AA5">
        <w:rPr>
          <w:sz w:val="22"/>
          <w:lang w:eastAsia="en-US"/>
        </w:rPr>
        <w:t xml:space="preserve">  Example include:</w:t>
      </w:r>
    </w:p>
    <w:p w14:paraId="4111BEC4" w14:textId="77777777" w:rsidR="0033165B" w:rsidRPr="00BF2E79" w:rsidRDefault="0033165B" w:rsidP="0033165B">
      <w:pPr>
        <w:pStyle w:val="ListParagraph"/>
        <w:numPr>
          <w:ilvl w:val="0"/>
          <w:numId w:val="15"/>
        </w:numPr>
        <w:rPr>
          <w:sz w:val="22"/>
          <w:lang w:eastAsia="en-US"/>
        </w:rPr>
      </w:pPr>
      <w:r w:rsidRPr="00D56AA5">
        <w:rPr>
          <w:sz w:val="22"/>
          <w:lang w:eastAsia="en-US"/>
        </w:rPr>
        <w:t xml:space="preserve">Conductix-Wampfler has been demonstrating its system on around 30 electric buses in Genoa and Turin </w:t>
      </w:r>
      <w:r w:rsidRPr="00BF2E79">
        <w:rPr>
          <w:sz w:val="22"/>
          <w:lang w:eastAsia="en-US"/>
        </w:rPr>
        <w:t>since 2002 with Italian public transport companies AMT and GTT.</w:t>
      </w:r>
    </w:p>
    <w:p w14:paraId="60D0390C" w14:textId="77777777" w:rsidR="0033165B" w:rsidRPr="00BF2E79" w:rsidRDefault="0033165B" w:rsidP="0033165B">
      <w:pPr>
        <w:pStyle w:val="ListParagraph"/>
        <w:numPr>
          <w:ilvl w:val="0"/>
          <w:numId w:val="15"/>
        </w:numPr>
        <w:rPr>
          <w:sz w:val="22"/>
          <w:lang w:eastAsia="en-US"/>
        </w:rPr>
      </w:pPr>
      <w:r w:rsidRPr="00BF2E79">
        <w:rPr>
          <w:sz w:val="22"/>
          <w:lang w:eastAsia="en-US"/>
        </w:rPr>
        <w:t>Mitsui-Arup are leading a consortium including Arriva, Conductix-Wampfler and Wrightbus to demonstrate a wireless electric bus charging system in Milton Keynes in Summer 2013.</w:t>
      </w:r>
    </w:p>
    <w:p w14:paraId="2F296504" w14:textId="77777777" w:rsidR="0033165B" w:rsidRPr="00BF2E79" w:rsidRDefault="0033165B" w:rsidP="0033165B">
      <w:pPr>
        <w:rPr>
          <w:sz w:val="22"/>
          <w:lang w:eastAsia="en-US"/>
        </w:rPr>
      </w:pPr>
      <w:r w:rsidRPr="00BF2E79">
        <w:rPr>
          <w:sz w:val="22"/>
          <w:lang w:eastAsia="en-US"/>
        </w:rPr>
        <w:t>Although there is growing interest in wireless bus charging, a number of issues remain such as:</w:t>
      </w:r>
    </w:p>
    <w:p w14:paraId="1470547F" w14:textId="545048E0" w:rsidR="00582860" w:rsidRPr="00BF2E79" w:rsidRDefault="00582860" w:rsidP="0033165B">
      <w:pPr>
        <w:pStyle w:val="ListParagraph"/>
        <w:numPr>
          <w:ilvl w:val="0"/>
          <w:numId w:val="16"/>
        </w:numPr>
        <w:rPr>
          <w:sz w:val="22"/>
          <w:lang w:eastAsia="en-US"/>
        </w:rPr>
      </w:pPr>
      <w:r w:rsidRPr="00BF2E79">
        <w:rPr>
          <w:sz w:val="22"/>
          <w:lang w:eastAsia="en-US"/>
        </w:rPr>
        <w:t xml:space="preserve">feasibility: wireless charging systems require precise location of the vehicle’s inductive receptor over the induction loop on the roadway, which can cause delays and thus limit the amount of ‘opportunity charging’ that is actually achievable at bus stops or junctions. Thus the main opportunity for wireless chargin is at the end of the route, so that the system may be best suited to small routes with difficult terrain. (A trial in Genoa is investigating this.) </w:t>
      </w:r>
    </w:p>
    <w:p w14:paraId="62151441" w14:textId="34665438" w:rsidR="0033165B" w:rsidRPr="00BF2E79" w:rsidRDefault="0033165B" w:rsidP="0033165B">
      <w:pPr>
        <w:pStyle w:val="ListParagraph"/>
        <w:numPr>
          <w:ilvl w:val="0"/>
          <w:numId w:val="16"/>
        </w:numPr>
        <w:rPr>
          <w:sz w:val="22"/>
          <w:lang w:eastAsia="en-US"/>
        </w:rPr>
      </w:pPr>
      <w:r w:rsidRPr="00BF2E79">
        <w:rPr>
          <w:sz w:val="22"/>
          <w:lang w:eastAsia="en-US"/>
        </w:rPr>
        <w:t>efficiency: all systems on the market claim efficiencies in excess of 90%, comparable to wired transfer, although this does not appear to have been independently verified.</w:t>
      </w:r>
    </w:p>
    <w:p w14:paraId="5DB6FE98" w14:textId="77777777" w:rsidR="0033165B" w:rsidRPr="00D56AA5" w:rsidRDefault="0033165B" w:rsidP="0033165B">
      <w:pPr>
        <w:pStyle w:val="ListParagraph"/>
        <w:numPr>
          <w:ilvl w:val="0"/>
          <w:numId w:val="16"/>
        </w:numPr>
        <w:rPr>
          <w:sz w:val="22"/>
          <w:lang w:eastAsia="en-US"/>
        </w:rPr>
      </w:pPr>
      <w:r w:rsidRPr="00D56AA5">
        <w:rPr>
          <w:sz w:val="22"/>
          <w:lang w:eastAsia="en-US"/>
        </w:rPr>
        <w:t>Safety: compliance with appropriate electromagnetic interference standards such as PC69.</w:t>
      </w:r>
    </w:p>
    <w:p w14:paraId="5051E628" w14:textId="77777777" w:rsidR="0033165B" w:rsidRPr="00D56AA5" w:rsidRDefault="0033165B" w:rsidP="0033165B">
      <w:pPr>
        <w:pStyle w:val="ListParagraph"/>
        <w:numPr>
          <w:ilvl w:val="0"/>
          <w:numId w:val="16"/>
        </w:numPr>
        <w:rPr>
          <w:sz w:val="22"/>
          <w:lang w:eastAsia="en-US"/>
        </w:rPr>
      </w:pPr>
      <w:r w:rsidRPr="00D56AA5">
        <w:rPr>
          <w:sz w:val="22"/>
          <w:lang w:eastAsia="en-US"/>
        </w:rPr>
        <w:t>Infrastructure impacts and requirements.</w:t>
      </w:r>
    </w:p>
    <w:p w14:paraId="70F77DAC" w14:textId="5662E29A" w:rsidR="0033165B" w:rsidRDefault="0033165B" w:rsidP="0033165B">
      <w:pPr>
        <w:pStyle w:val="ListParagraph"/>
        <w:numPr>
          <w:ilvl w:val="0"/>
          <w:numId w:val="16"/>
        </w:numPr>
        <w:rPr>
          <w:sz w:val="22"/>
          <w:lang w:eastAsia="en-US"/>
        </w:rPr>
      </w:pPr>
      <w:r w:rsidRPr="00D56AA5">
        <w:rPr>
          <w:sz w:val="22"/>
          <w:lang w:eastAsia="en-US"/>
        </w:rPr>
        <w:t>Costs: little/no cost data is available on these system and associated infrastructure.</w:t>
      </w:r>
    </w:p>
    <w:p w14:paraId="619D13F6" w14:textId="77777777" w:rsidR="0033165B" w:rsidRPr="00A2208C" w:rsidRDefault="0033165B" w:rsidP="00A716E6">
      <w:pPr>
        <w:pStyle w:val="Heading4"/>
        <w:rPr>
          <w:sz w:val="22"/>
          <w:lang w:eastAsia="en-US"/>
        </w:rPr>
      </w:pPr>
      <w:r w:rsidRPr="00A2208C">
        <w:rPr>
          <w:sz w:val="22"/>
          <w:lang w:eastAsia="en-US"/>
        </w:rPr>
        <w:t>Smart charging and vehicle to grid</w:t>
      </w:r>
    </w:p>
    <w:p w14:paraId="6213B488" w14:textId="2C856603" w:rsidR="0033165B" w:rsidRDefault="0033165B" w:rsidP="0033165B">
      <w:pPr>
        <w:rPr>
          <w:sz w:val="22"/>
          <w:lang w:eastAsia="en-US"/>
        </w:rPr>
      </w:pPr>
      <w:r w:rsidRPr="000A0AAD">
        <w:rPr>
          <w:sz w:val="22"/>
          <w:lang w:eastAsia="en-US"/>
        </w:rPr>
        <w:t>EV charging represents an entirely new source of electricity demand which neither the buildings nor local low voltage distribution networks were designed to manage. Small number</w:t>
      </w:r>
      <w:r w:rsidR="00DC667A">
        <w:rPr>
          <w:sz w:val="22"/>
          <w:lang w:eastAsia="en-US"/>
        </w:rPr>
        <w:t>s</w:t>
      </w:r>
      <w:r w:rsidRPr="000A0AAD">
        <w:rPr>
          <w:sz w:val="22"/>
          <w:lang w:eastAsia="en-US"/>
        </w:rPr>
        <w:t xml:space="preserve"> of EVs can easily be accommodated but large numbers charging at peak hours can have a significant impact on the peak demand for the site and for the local network. As a result, DNOs need to ensure that networks can cope with the extra demand. This can be done through costly upgrades to meet the new peak demand or </w:t>
      </w:r>
      <w:r w:rsidRPr="000A0AAD">
        <w:rPr>
          <w:sz w:val="22"/>
          <w:lang w:eastAsia="en-US"/>
        </w:rPr>
        <w:lastRenderedPageBreak/>
        <w:t>through better utilisation of existing capacity. ‘Smart’ charging and Vehicle-to-Grid (V2G) are two key tools for addressing this problem.</w:t>
      </w:r>
    </w:p>
    <w:p w14:paraId="14A73DDC" w14:textId="77777777" w:rsidR="00005CD0" w:rsidRPr="000A0AAD" w:rsidRDefault="00005CD0" w:rsidP="0033165B">
      <w:pPr>
        <w:rPr>
          <w:sz w:val="22"/>
          <w:lang w:eastAsia="en-US"/>
        </w:rPr>
      </w:pPr>
    </w:p>
    <w:p w14:paraId="2901C263" w14:textId="557DEC2C" w:rsidR="0033165B" w:rsidRPr="005866B2" w:rsidRDefault="0033165B" w:rsidP="0033165B">
      <w:pPr>
        <w:pStyle w:val="Caption"/>
        <w:spacing w:before="120" w:after="120"/>
        <w:jc w:val="center"/>
        <w:rPr>
          <w:i/>
          <w:color w:val="auto"/>
        </w:rPr>
      </w:pPr>
      <w:r w:rsidRPr="005866B2">
        <w:rPr>
          <w:i/>
          <w:color w:val="auto"/>
        </w:rPr>
        <w:t xml:space="preserve">Figure </w:t>
      </w:r>
      <w:r w:rsidRPr="005866B2">
        <w:rPr>
          <w:i/>
          <w:color w:val="auto"/>
        </w:rPr>
        <w:fldChar w:fldCharType="begin"/>
      </w:r>
      <w:r w:rsidRPr="005866B2">
        <w:rPr>
          <w:i/>
          <w:color w:val="auto"/>
        </w:rPr>
        <w:instrText xml:space="preserve"> SEQ Figure \* ARABIC </w:instrText>
      </w:r>
      <w:r w:rsidRPr="005866B2">
        <w:rPr>
          <w:i/>
          <w:color w:val="auto"/>
        </w:rPr>
        <w:fldChar w:fldCharType="separate"/>
      </w:r>
      <w:r w:rsidR="00BD7CD0">
        <w:rPr>
          <w:i/>
          <w:noProof/>
          <w:color w:val="auto"/>
        </w:rPr>
        <w:t>8</w:t>
      </w:r>
      <w:r w:rsidRPr="005866B2">
        <w:rPr>
          <w:i/>
          <w:color w:val="auto"/>
        </w:rPr>
        <w:fldChar w:fldCharType="end"/>
      </w:r>
      <w:r w:rsidRPr="005866B2">
        <w:rPr>
          <w:i/>
          <w:color w:val="auto"/>
        </w:rPr>
        <w:t>: Smart Charging Definition</w:t>
      </w:r>
    </w:p>
    <w:p w14:paraId="438B28E8" w14:textId="77777777" w:rsidR="0033165B" w:rsidRPr="000A0AAD" w:rsidRDefault="0033165B" w:rsidP="0033165B">
      <w:pPr>
        <w:rPr>
          <w:sz w:val="22"/>
          <w:lang w:eastAsia="en-US"/>
        </w:rPr>
      </w:pPr>
      <w:r w:rsidRPr="002C690B">
        <w:rPr>
          <w:noProof/>
          <w:lang w:val="en-US" w:eastAsia="en-US"/>
        </w:rPr>
        <mc:AlternateContent>
          <mc:Choice Requires="wps">
            <w:drawing>
              <wp:anchor distT="0" distB="0" distL="114300" distR="114300" simplePos="0" relativeHeight="251785216" behindDoc="0" locked="0" layoutInCell="1" allowOverlap="1" wp14:anchorId="6DAAEEEB" wp14:editId="519CAC4D">
                <wp:simplePos x="0" y="0"/>
                <wp:positionH relativeFrom="margin">
                  <wp:posOffset>3203575</wp:posOffset>
                </wp:positionH>
                <wp:positionV relativeFrom="paragraph">
                  <wp:posOffset>4445</wp:posOffset>
                </wp:positionV>
                <wp:extent cx="2987040" cy="1391920"/>
                <wp:effectExtent l="0" t="0" r="3810" b="0"/>
                <wp:wrapSquare wrapText="bothSides"/>
                <wp:docPr id="75" name="Rectangle: Diagonal Corners Rounded 74">
                  <a:extLst xmlns:a="http://schemas.openxmlformats.org/drawingml/2006/main">
                    <a:ext uri="{FF2B5EF4-FFF2-40B4-BE49-F238E27FC236}">
                      <a16:creationId xmlns:a16="http://schemas.microsoft.com/office/drawing/2014/main" id="{6A785D92-5921-4A4E-A4D2-DEDEF3AD3629}"/>
                    </a:ext>
                  </a:extLst>
                </wp:docPr>
                <wp:cNvGraphicFramePr/>
                <a:graphic xmlns:a="http://schemas.openxmlformats.org/drawingml/2006/main">
                  <a:graphicData uri="http://schemas.microsoft.com/office/word/2010/wordprocessingShape">
                    <wps:wsp>
                      <wps:cNvSpPr/>
                      <wps:spPr>
                        <a:xfrm>
                          <a:off x="0" y="0"/>
                          <a:ext cx="2987040" cy="1391920"/>
                        </a:xfrm>
                        <a:prstGeom prst="round2DiagRect">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A9165" w14:textId="77777777" w:rsidR="00E3282F" w:rsidRPr="000A0AAD" w:rsidRDefault="00E3282F" w:rsidP="0033165B">
                            <w:pPr>
                              <w:rPr>
                                <w:sz w:val="22"/>
                              </w:rPr>
                            </w:pPr>
                            <w:r w:rsidRPr="000A0AAD">
                              <w:rPr>
                                <w:b/>
                                <w:sz w:val="22"/>
                              </w:rPr>
                              <w:t>‘</w:t>
                            </w:r>
                            <w:r w:rsidRPr="000A0AAD">
                              <w:rPr>
                                <w:b/>
                                <w:color w:val="FFFFFF" w:themeColor="background1"/>
                                <w:sz w:val="22"/>
                              </w:rPr>
                              <w:t>Smart’ Charging:</w:t>
                            </w:r>
                            <w:r w:rsidRPr="000A0AAD">
                              <w:rPr>
                                <w:color w:val="FFFFFF" w:themeColor="background1"/>
                                <w:sz w:val="22"/>
                              </w:rPr>
                              <w:t xml:space="preserve"> </w:t>
                            </w:r>
                            <w:r w:rsidRPr="000A0AAD">
                              <w:rPr>
                                <w:sz w:val="22"/>
                              </w:rPr>
                              <w:t>The ability for electric vehicle supply equipment (EVSE) to control the timing of charging and the power output level in response to a user-defined input or signal. However, energy flow is single directional (EVSE to vehicle).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DAAEEEB" id="Rectangle: Diagonal Corners Rounded 74" o:spid="_x0000_s1031" style="position:absolute;margin-left:252.25pt;margin-top:.35pt;width:235.2pt;height:109.6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87040,139192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" adj="-11796480,,5400" path="m231991,0l2987040,,2987040,,2987040,1159929c2987040,1288054,2883174,1391920,2755049,1391920l0,1391920,,1391920,,231991c0,103866,103866,,231991,0xe" fillcolor="#4472c4" stroked="f" strokeweight="1pt">
                <v:stroke joinstyle="miter"/>
                <v:formulas/>
                <v:path arrowok="t" o:connecttype="custom" o:connectlocs="231991,0;2987040,0;2987040,0;2987040,1159929;2755049,1391920;0,1391920;0,1391920;0,231991;231991,0" o:connectangles="0,0,0,0,0,0,0,0,0" textboxrect="0,0,2987040,1391920"/>
                <v:textbox>
                  <w:txbxContent>
                    <w:p w14:paraId="421A9165" w14:textId="77777777" w:rsidR="00E3282F" w:rsidRPr="000A0AAD" w:rsidRDefault="00E3282F" w:rsidP="0033165B">
                      <w:pPr>
                        <w:rPr>
                          <w:sz w:val="22"/>
                        </w:rPr>
                      </w:pPr>
                      <w:r w:rsidRPr="000A0AAD">
                        <w:rPr>
                          <w:b/>
                          <w:sz w:val="22"/>
                        </w:rPr>
                        <w:t>‘</w:t>
                      </w:r>
                      <w:r w:rsidRPr="000A0AAD">
                        <w:rPr>
                          <w:b/>
                          <w:color w:val="FFFFFF" w:themeColor="background1"/>
                          <w:sz w:val="22"/>
                        </w:rPr>
                        <w:t>Smart’ Charging:</w:t>
                      </w:r>
                      <w:r w:rsidRPr="000A0AAD">
                        <w:rPr>
                          <w:color w:val="FFFFFF" w:themeColor="background1"/>
                          <w:sz w:val="22"/>
                        </w:rPr>
                        <w:t xml:space="preserve"> </w:t>
                      </w:r>
                      <w:r w:rsidRPr="000A0AAD">
                        <w:rPr>
                          <w:sz w:val="22"/>
                        </w:rPr>
                        <w:t>The ability for electric vehicle supply equipment (EVSE) to control the timing of charging and the power output level in response to a user-defined input or signal. However, energy flow is single directional (EVSE to vehicle).</w:t>
                      </w:r>
                    </w:p>
                  </w:txbxContent>
                </v:textbox>
                <w10:wrap type="square" anchorx="margin"/>
              </v:shape>
            </w:pict>
          </mc:Fallback>
        </mc:AlternateContent>
      </w:r>
      <w:r>
        <w:rPr>
          <w:noProof/>
          <w:lang w:val="en-US" w:eastAsia="en-US"/>
        </w:rPr>
        <w:drawing>
          <wp:anchor distT="0" distB="0" distL="114300" distR="114300" simplePos="0" relativeHeight="251786240" behindDoc="0" locked="0" layoutInCell="1" allowOverlap="1" wp14:anchorId="028AEB5B" wp14:editId="2673AC52">
            <wp:simplePos x="0" y="0"/>
            <wp:positionH relativeFrom="column">
              <wp:posOffset>-3810</wp:posOffset>
            </wp:positionH>
            <wp:positionV relativeFrom="paragraph">
              <wp:posOffset>263525</wp:posOffset>
            </wp:positionV>
            <wp:extent cx="3084195" cy="1341755"/>
            <wp:effectExtent l="0" t="0" r="190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4195" cy="1341755"/>
                    </a:xfrm>
                    <a:prstGeom prst="rect">
                      <a:avLst/>
                    </a:prstGeom>
                    <a:noFill/>
                  </pic:spPr>
                </pic:pic>
              </a:graphicData>
            </a:graphic>
            <wp14:sizeRelH relativeFrom="page">
              <wp14:pctWidth>0</wp14:pctWidth>
            </wp14:sizeRelH>
            <wp14:sizeRelV relativeFrom="page">
              <wp14:pctHeight>0</wp14:pctHeight>
            </wp14:sizeRelV>
          </wp:anchor>
        </w:drawing>
      </w:r>
    </w:p>
    <w:p w14:paraId="4CAD170F" w14:textId="77777777" w:rsidR="0033165B" w:rsidRDefault="0033165B" w:rsidP="0033165B">
      <w:pPr>
        <w:rPr>
          <w:i/>
        </w:rPr>
      </w:pPr>
    </w:p>
    <w:p w14:paraId="275A7EEE" w14:textId="12693D99" w:rsidR="0033165B" w:rsidRPr="000A0AAD" w:rsidRDefault="0033165B" w:rsidP="0033165B">
      <w:pPr>
        <w:rPr>
          <w:sz w:val="22"/>
          <w:lang w:eastAsia="en-US"/>
        </w:rPr>
      </w:pPr>
      <w:r w:rsidRPr="000A0AAD">
        <w:rPr>
          <w:sz w:val="22"/>
          <w:lang w:eastAsia="en-US"/>
        </w:rPr>
        <w:t xml:space="preserve">EV </w:t>
      </w:r>
      <w:r w:rsidRPr="00BF2E79">
        <w:rPr>
          <w:sz w:val="22"/>
          <w:lang w:eastAsia="en-US"/>
        </w:rPr>
        <w:t>smart chargers</w:t>
      </w:r>
      <w:r w:rsidR="00CB0E75" w:rsidRPr="00BF2E79">
        <w:rPr>
          <w:sz w:val="22"/>
          <w:lang w:eastAsia="en-US"/>
        </w:rPr>
        <w:t>,</w:t>
      </w:r>
      <w:r w:rsidRPr="00BF2E79">
        <w:rPr>
          <w:sz w:val="22"/>
          <w:lang w:eastAsia="en-US"/>
        </w:rPr>
        <w:t xml:space="preserve"> which enable ‘managed’ charging, are a commercially available product which enables the user to have greater control</w:t>
      </w:r>
      <w:r w:rsidRPr="000A0AAD">
        <w:rPr>
          <w:sz w:val="22"/>
          <w:lang w:eastAsia="en-US"/>
        </w:rPr>
        <w:t xml:space="preserve"> over their charging and provide a method for accessing third party services. Smart chargers can vary in their functionality, however as a minimum, smart chargers tend to include scheduling of charging and local load balancing – enabling multiple charge points on a site to be managed to limit their combined electricity demand. Smart charging also enables dynamic demand shifting which can then be used to provide energy services including: </w:t>
      </w:r>
    </w:p>
    <w:p w14:paraId="55C43A30" w14:textId="77777777" w:rsidR="0033165B" w:rsidRPr="005866B2" w:rsidRDefault="0033165B" w:rsidP="0033165B">
      <w:pPr>
        <w:pStyle w:val="ListParagraph"/>
        <w:numPr>
          <w:ilvl w:val="0"/>
          <w:numId w:val="7"/>
        </w:numPr>
        <w:rPr>
          <w:sz w:val="22"/>
          <w:lang w:eastAsia="en-US"/>
        </w:rPr>
      </w:pPr>
      <w:r w:rsidRPr="005866B2">
        <w:rPr>
          <w:sz w:val="22"/>
          <w:lang w:eastAsia="en-US"/>
        </w:rPr>
        <w:t>Time of use (TOU) tariff optimisation.</w:t>
      </w:r>
    </w:p>
    <w:p w14:paraId="63F93973" w14:textId="77777777" w:rsidR="0033165B" w:rsidRPr="005866B2" w:rsidRDefault="0033165B" w:rsidP="0033165B">
      <w:pPr>
        <w:pStyle w:val="ListParagraph"/>
        <w:numPr>
          <w:ilvl w:val="0"/>
          <w:numId w:val="7"/>
        </w:numPr>
        <w:rPr>
          <w:sz w:val="22"/>
          <w:lang w:eastAsia="en-US"/>
        </w:rPr>
      </w:pPr>
      <w:r w:rsidRPr="005866B2">
        <w:rPr>
          <w:sz w:val="22"/>
          <w:lang w:eastAsia="en-US"/>
        </w:rPr>
        <w:t>Peak demand shaving.</w:t>
      </w:r>
    </w:p>
    <w:p w14:paraId="6B1DCDD6" w14:textId="77777777" w:rsidR="0033165B" w:rsidRPr="005866B2" w:rsidRDefault="0033165B" w:rsidP="0033165B">
      <w:pPr>
        <w:pStyle w:val="ListParagraph"/>
        <w:numPr>
          <w:ilvl w:val="0"/>
          <w:numId w:val="7"/>
        </w:numPr>
        <w:rPr>
          <w:sz w:val="22"/>
          <w:lang w:eastAsia="en-US"/>
        </w:rPr>
      </w:pPr>
      <w:r w:rsidRPr="005866B2">
        <w:rPr>
          <w:sz w:val="22"/>
          <w:lang w:eastAsia="en-US"/>
        </w:rPr>
        <w:t>Network constraint management.</w:t>
      </w:r>
    </w:p>
    <w:p w14:paraId="716E7B82" w14:textId="77777777" w:rsidR="0033165B" w:rsidRPr="005866B2" w:rsidRDefault="0033165B" w:rsidP="0033165B">
      <w:pPr>
        <w:pStyle w:val="ListParagraph"/>
        <w:numPr>
          <w:ilvl w:val="0"/>
          <w:numId w:val="7"/>
        </w:numPr>
        <w:rPr>
          <w:sz w:val="22"/>
          <w:lang w:eastAsia="en-US"/>
        </w:rPr>
      </w:pPr>
      <w:r w:rsidRPr="005866B2">
        <w:rPr>
          <w:sz w:val="22"/>
          <w:lang w:eastAsia="en-US"/>
        </w:rPr>
        <w:t xml:space="preserve">Simple renewable optimisation. </w:t>
      </w:r>
    </w:p>
    <w:p w14:paraId="3685124E" w14:textId="77777777" w:rsidR="0033165B" w:rsidRPr="000A0AAD" w:rsidRDefault="0033165B" w:rsidP="0033165B">
      <w:pPr>
        <w:rPr>
          <w:sz w:val="22"/>
          <w:lang w:eastAsia="en-US"/>
        </w:rPr>
      </w:pPr>
    </w:p>
    <w:p w14:paraId="2A1BF95A" w14:textId="6FF6DC5A" w:rsidR="0033165B" w:rsidRDefault="0033165B" w:rsidP="0033165B">
      <w:pPr>
        <w:pStyle w:val="Caption"/>
        <w:spacing w:before="120" w:after="120"/>
        <w:jc w:val="center"/>
      </w:pPr>
      <w:r w:rsidRPr="005866B2">
        <w:rPr>
          <w:i/>
          <w:color w:val="auto"/>
        </w:rPr>
        <w:t xml:space="preserve">Figure </w:t>
      </w:r>
      <w:r w:rsidRPr="005866B2">
        <w:rPr>
          <w:b w:val="0"/>
          <w:bCs w:val="0"/>
          <w:i/>
        </w:rPr>
        <w:fldChar w:fldCharType="begin"/>
      </w:r>
      <w:r w:rsidRPr="005866B2">
        <w:rPr>
          <w:i/>
          <w:color w:val="auto"/>
        </w:rPr>
        <w:instrText xml:space="preserve"> SEQ Figure \* ARABIC </w:instrText>
      </w:r>
      <w:r w:rsidRPr="005866B2">
        <w:rPr>
          <w:b w:val="0"/>
          <w:bCs w:val="0"/>
          <w:i/>
        </w:rPr>
        <w:fldChar w:fldCharType="separate"/>
      </w:r>
      <w:r w:rsidR="00BD7CD0">
        <w:rPr>
          <w:i/>
          <w:noProof/>
          <w:color w:val="auto"/>
        </w:rPr>
        <w:t>9</w:t>
      </w:r>
      <w:r w:rsidRPr="005866B2">
        <w:rPr>
          <w:b w:val="0"/>
          <w:bCs w:val="0"/>
          <w:i/>
        </w:rPr>
        <w:fldChar w:fldCharType="end"/>
      </w:r>
      <w:r w:rsidRPr="005866B2">
        <w:rPr>
          <w:i/>
          <w:color w:val="auto"/>
        </w:rPr>
        <w:t>: Vehicle-to-Grid Definition</w:t>
      </w:r>
      <w:r w:rsidRPr="002C690B">
        <w:rPr>
          <w:noProof/>
          <w:lang w:val="en-US"/>
        </w:rPr>
        <mc:AlternateContent>
          <mc:Choice Requires="wps">
            <w:drawing>
              <wp:anchor distT="0" distB="0" distL="114300" distR="114300" simplePos="0" relativeHeight="251787264" behindDoc="0" locked="0" layoutInCell="1" allowOverlap="1" wp14:anchorId="3EA68A5A" wp14:editId="161670E5">
                <wp:simplePos x="0" y="0"/>
                <wp:positionH relativeFrom="margin">
                  <wp:posOffset>3209290</wp:posOffset>
                </wp:positionH>
                <wp:positionV relativeFrom="paragraph">
                  <wp:posOffset>243205</wp:posOffset>
                </wp:positionV>
                <wp:extent cx="2885440" cy="1371600"/>
                <wp:effectExtent l="0" t="0" r="0" b="0"/>
                <wp:wrapSquare wrapText="bothSides"/>
                <wp:docPr id="20" name="Rectangle: Diagonal Corners Rounded 74">
                  <a:extLst xmlns:a="http://schemas.openxmlformats.org/drawingml/2006/main"/>
                </wp:docPr>
                <wp:cNvGraphicFramePr/>
                <a:graphic xmlns:a="http://schemas.openxmlformats.org/drawingml/2006/main">
                  <a:graphicData uri="http://schemas.microsoft.com/office/word/2010/wordprocessingShape">
                    <wps:wsp>
                      <wps:cNvSpPr/>
                      <wps:spPr>
                        <a:xfrm>
                          <a:off x="0" y="0"/>
                          <a:ext cx="2885440" cy="1371600"/>
                        </a:xfrm>
                        <a:prstGeom prst="round2DiagRect">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8B2D3" w14:textId="77777777" w:rsidR="00E3282F" w:rsidRPr="000A0AAD" w:rsidRDefault="00E3282F" w:rsidP="0033165B">
                            <w:pPr>
                              <w:jc w:val="center"/>
                              <w:rPr>
                                <w:b/>
                                <w:sz w:val="22"/>
                              </w:rPr>
                            </w:pPr>
                            <w:r w:rsidRPr="000A0AAD">
                              <w:rPr>
                                <w:b/>
                                <w:sz w:val="22"/>
                              </w:rPr>
                              <w:t>Vehicle-to-Grid (V2G):</w:t>
                            </w:r>
                          </w:p>
                          <w:p w14:paraId="5001080B" w14:textId="77777777" w:rsidR="00E3282F" w:rsidRPr="000A0AAD" w:rsidRDefault="00E3282F" w:rsidP="0033165B">
                            <w:pPr>
                              <w:rPr>
                                <w:sz w:val="22"/>
                              </w:rPr>
                            </w:pPr>
                            <w:r w:rsidRPr="000A0AAD">
                              <w:rPr>
                                <w:sz w:val="22"/>
                              </w:rPr>
                              <w:t xml:space="preserve"> A system whereby plug-in electric vehicles, when connected to electric vehicle supply equipment (EVSE), can provide bi-directional flows of energy.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EA68A5A" id="_x0000_s1032" style="position:absolute;left:0;text-align:left;margin-left:252.7pt;margin-top:19.15pt;width:227.2pt;height:108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85440,13716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" adj="-11796480,,5400" path="m228605,0l2885440,,2885440,,2885440,1142995c2885440,1269250,2783090,1371600,2656835,1371600l0,1371600,,1371600,,228605c0,102350,102350,,228605,0xe" fillcolor="#4472c4" stroked="f" strokeweight="1pt">
                <v:stroke joinstyle="miter"/>
                <v:formulas/>
                <v:path arrowok="t" o:connecttype="custom" o:connectlocs="228605,0;2885440,0;2885440,0;2885440,1142995;2656835,1371600;0,1371600;0,1371600;0,228605;228605,0" o:connectangles="0,0,0,0,0,0,0,0,0" textboxrect="0,0,2885440,1371600"/>
                <v:textbox>
                  <w:txbxContent>
                    <w:p w14:paraId="1048B2D3" w14:textId="77777777" w:rsidR="00E3282F" w:rsidRPr="000A0AAD" w:rsidRDefault="00E3282F" w:rsidP="0033165B">
                      <w:pPr>
                        <w:jc w:val="center"/>
                        <w:rPr>
                          <w:b/>
                          <w:sz w:val="22"/>
                        </w:rPr>
                      </w:pPr>
                      <w:r w:rsidRPr="000A0AAD">
                        <w:rPr>
                          <w:b/>
                          <w:sz w:val="22"/>
                        </w:rPr>
                        <w:t>Vehicle-to-Grid (V2G):</w:t>
                      </w:r>
                    </w:p>
                    <w:p w14:paraId="5001080B" w14:textId="77777777" w:rsidR="00E3282F" w:rsidRPr="000A0AAD" w:rsidRDefault="00E3282F" w:rsidP="0033165B">
                      <w:pPr>
                        <w:rPr>
                          <w:sz w:val="22"/>
                        </w:rPr>
                      </w:pPr>
                      <w:r w:rsidRPr="000A0AAD">
                        <w:rPr>
                          <w:sz w:val="22"/>
                        </w:rPr>
                        <w:t xml:space="preserve"> A system whereby plug-in electric vehicles, when connected to electric vehicle supply equipment (EVSE), can provide bi-directional flows of energy.</w:t>
                      </w:r>
                    </w:p>
                  </w:txbxContent>
                </v:textbox>
                <w10:wrap type="square" anchorx="margin"/>
              </v:shape>
            </w:pict>
          </mc:Fallback>
        </mc:AlternateContent>
      </w:r>
    </w:p>
    <w:p w14:paraId="0E39C252" w14:textId="77777777" w:rsidR="0033165B" w:rsidRDefault="0033165B" w:rsidP="0033165B">
      <w:r>
        <w:rPr>
          <w:noProof/>
          <w:lang w:val="en-US" w:eastAsia="en-US"/>
        </w:rPr>
        <w:drawing>
          <wp:inline distT="0" distB="0" distL="0" distR="0" wp14:anchorId="75F5BEA1" wp14:editId="6F9F2497">
            <wp:extent cx="3060000" cy="124741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060000" cy="1247410"/>
                    </a:xfrm>
                    <a:prstGeom prst="rect">
                      <a:avLst/>
                    </a:prstGeom>
                    <a:noFill/>
                  </pic:spPr>
                </pic:pic>
              </a:graphicData>
            </a:graphic>
          </wp:inline>
        </w:drawing>
      </w:r>
    </w:p>
    <w:p w14:paraId="58E08859" w14:textId="77777777" w:rsidR="0033165B" w:rsidRPr="000A0AAD" w:rsidRDefault="0033165B" w:rsidP="0033165B">
      <w:pPr>
        <w:rPr>
          <w:sz w:val="22"/>
          <w:lang w:eastAsia="en-US"/>
        </w:rPr>
      </w:pPr>
    </w:p>
    <w:p w14:paraId="38DB9FE4" w14:textId="77777777" w:rsidR="0033165B" w:rsidRPr="00527631" w:rsidRDefault="0033165B" w:rsidP="0033165B">
      <w:pPr>
        <w:rPr>
          <w:lang w:eastAsia="en-US"/>
        </w:rPr>
      </w:pPr>
      <w:r w:rsidRPr="000A0AAD">
        <w:rPr>
          <w:sz w:val="22"/>
          <w:lang w:eastAsia="en-US"/>
        </w:rPr>
        <w:t>As well as smart charging, research projects are currently investigating the opportunity for providing Vehicle-to-Grid (V2G) chargers. V2G allows energy to be discharged from the EV back into the building or local network. This can be used to ‘store’ cheap energy within the EV for use to meet the general building demand later on, or to export electricity back to the network at times when demand on the network is higher than supply.</w:t>
      </w:r>
    </w:p>
    <w:p w14:paraId="5C91B456" w14:textId="77777777" w:rsidR="0033165B" w:rsidRPr="00A2208C" w:rsidRDefault="0033165B" w:rsidP="00A716E6">
      <w:pPr>
        <w:pStyle w:val="Heading4"/>
        <w:rPr>
          <w:sz w:val="22"/>
          <w:lang w:eastAsia="en-US"/>
        </w:rPr>
      </w:pPr>
      <w:r w:rsidRPr="00A2208C">
        <w:rPr>
          <w:sz w:val="22"/>
          <w:lang w:eastAsia="en-US"/>
        </w:rPr>
        <w:t>Battery swap</w:t>
      </w:r>
    </w:p>
    <w:p w14:paraId="5CC01E28" w14:textId="428D7724" w:rsidR="0033165B" w:rsidRDefault="0033165B" w:rsidP="0033165B">
      <w:pPr>
        <w:rPr>
          <w:sz w:val="22"/>
          <w:lang w:eastAsia="en-US"/>
        </w:rPr>
      </w:pPr>
      <w:r w:rsidRPr="00D56AA5">
        <w:rPr>
          <w:sz w:val="22"/>
          <w:lang w:eastAsia="en-US"/>
        </w:rPr>
        <w:t>Battery exchange systems have been proposed as a solution to electric bus range limitations; swapping a depleted battery for a fully charged one.</w:t>
      </w:r>
      <w:r>
        <w:rPr>
          <w:sz w:val="22"/>
          <w:lang w:eastAsia="en-US"/>
        </w:rPr>
        <w:t xml:space="preserve"> </w:t>
      </w:r>
      <w:r w:rsidRPr="00D56AA5">
        <w:rPr>
          <w:sz w:val="22"/>
          <w:lang w:eastAsia="en-US"/>
        </w:rPr>
        <w:t xml:space="preserve">For passenger cars and taxis, and in countries with relatively low vehicle numbers and low numbers of vehicle variation are an example where battery exchange may work well. This model </w:t>
      </w:r>
      <w:r>
        <w:rPr>
          <w:sz w:val="22"/>
          <w:lang w:eastAsia="en-US"/>
        </w:rPr>
        <w:t>was</w:t>
      </w:r>
      <w:r w:rsidRPr="00D56AA5">
        <w:rPr>
          <w:sz w:val="22"/>
          <w:lang w:eastAsia="en-US"/>
        </w:rPr>
        <w:t xml:space="preserve"> trialled for taxis at Amsterdam Airport, as part of Project Better Place, which </w:t>
      </w:r>
      <w:r>
        <w:rPr>
          <w:sz w:val="22"/>
          <w:lang w:eastAsia="en-US"/>
        </w:rPr>
        <w:t>was</w:t>
      </w:r>
      <w:r w:rsidRPr="00D56AA5">
        <w:rPr>
          <w:sz w:val="22"/>
          <w:lang w:eastAsia="en-US"/>
        </w:rPr>
        <w:t xml:space="preserve"> supported by Renault/Nissan.</w:t>
      </w:r>
      <w:r w:rsidR="00414597">
        <w:rPr>
          <w:sz w:val="22"/>
          <w:lang w:eastAsia="en-US"/>
        </w:rPr>
        <w:t xml:space="preserve"> However, </w:t>
      </w:r>
      <w:r w:rsidR="00414597" w:rsidRPr="00414597">
        <w:rPr>
          <w:sz w:val="22"/>
          <w:lang w:eastAsia="en-US"/>
        </w:rPr>
        <w:t>Better Place filed for bankruptcy in May 2013</w:t>
      </w:r>
      <w:r w:rsidR="00414597">
        <w:rPr>
          <w:sz w:val="22"/>
          <w:lang w:eastAsia="en-US"/>
        </w:rPr>
        <w:t xml:space="preserve"> due to </w:t>
      </w:r>
      <w:r w:rsidR="00414597" w:rsidRPr="00414597">
        <w:rPr>
          <w:sz w:val="22"/>
          <w:lang w:eastAsia="en-US"/>
        </w:rPr>
        <w:t>financial difficulties caused by the high investment required to develop the charging and swapping infrastructure and a market penetration far lower than originally predicted</w:t>
      </w:r>
      <w:r w:rsidR="00414597">
        <w:rPr>
          <w:sz w:val="22"/>
          <w:lang w:eastAsia="en-US"/>
        </w:rPr>
        <w:t>.</w:t>
      </w:r>
    </w:p>
    <w:p w14:paraId="48206F94" w14:textId="1F654FE4" w:rsidR="00414597" w:rsidRDefault="00414597" w:rsidP="0033165B">
      <w:pPr>
        <w:rPr>
          <w:sz w:val="22"/>
          <w:lang w:eastAsia="en-US"/>
        </w:rPr>
      </w:pPr>
    </w:p>
    <w:p w14:paraId="0CB6B07A" w14:textId="579CF935" w:rsidR="00414597" w:rsidRDefault="00414597" w:rsidP="0033165B">
      <w:pPr>
        <w:rPr>
          <w:sz w:val="22"/>
          <w:lang w:eastAsia="en-US"/>
        </w:rPr>
      </w:pPr>
    </w:p>
    <w:p w14:paraId="3C114BA2" w14:textId="77777777" w:rsidR="00414597" w:rsidRPr="00D56AA5" w:rsidRDefault="00414597" w:rsidP="0033165B">
      <w:pPr>
        <w:rPr>
          <w:sz w:val="22"/>
          <w:lang w:eastAsia="en-US"/>
        </w:rPr>
      </w:pPr>
    </w:p>
    <w:p w14:paraId="5151D958" w14:textId="77777777" w:rsidR="0033165B" w:rsidRPr="00D56AA5" w:rsidRDefault="0033165B" w:rsidP="0033165B">
      <w:pPr>
        <w:rPr>
          <w:sz w:val="22"/>
          <w:lang w:eastAsia="en-US"/>
        </w:rPr>
      </w:pPr>
      <w:r w:rsidRPr="00D56AA5">
        <w:rPr>
          <w:sz w:val="22"/>
          <w:lang w:eastAsia="en-US"/>
        </w:rPr>
        <w:t>In buses, there has been indications of deployment of battery swapping for buses in China, for example at the 2008 Beijing Olympics.  That said there are a number of significant issues which make battery swapping a difficult proposition for bus operations:</w:t>
      </w:r>
    </w:p>
    <w:p w14:paraId="4C0BE5A0" w14:textId="77777777" w:rsidR="0033165B" w:rsidRPr="00A91804" w:rsidRDefault="0033165B" w:rsidP="0033165B">
      <w:pPr>
        <w:pStyle w:val="ListParagraph"/>
        <w:numPr>
          <w:ilvl w:val="0"/>
          <w:numId w:val="17"/>
        </w:numPr>
        <w:rPr>
          <w:sz w:val="22"/>
          <w:lang w:eastAsia="en-US"/>
        </w:rPr>
      </w:pPr>
      <w:r w:rsidRPr="00A91804">
        <w:rPr>
          <w:sz w:val="22"/>
          <w:lang w:eastAsia="en-US"/>
        </w:rPr>
        <w:t>The weight of batteries rated at anything up to 100kWh.</w:t>
      </w:r>
    </w:p>
    <w:p w14:paraId="7F751119" w14:textId="77777777" w:rsidR="0033165B" w:rsidRPr="00A91804" w:rsidRDefault="0033165B" w:rsidP="0033165B">
      <w:pPr>
        <w:pStyle w:val="ListParagraph"/>
        <w:numPr>
          <w:ilvl w:val="0"/>
          <w:numId w:val="17"/>
        </w:numPr>
        <w:rPr>
          <w:sz w:val="22"/>
          <w:lang w:eastAsia="en-US"/>
        </w:rPr>
      </w:pPr>
      <w:r w:rsidRPr="00A91804">
        <w:rPr>
          <w:sz w:val="22"/>
          <w:lang w:eastAsia="en-US"/>
        </w:rPr>
        <w:t>One of the advances in electric bus battery integration cited by manufacturers has been the ability to distribute battery modules within the vehicle chassis to allow the single vehicle platform to host multiple powertrains, and potentially to be re</w:t>
      </w:r>
      <w:r>
        <w:rPr>
          <w:sz w:val="22"/>
          <w:lang w:eastAsia="en-US"/>
        </w:rPr>
        <w:t>-</w:t>
      </w:r>
      <w:r w:rsidRPr="00A91804">
        <w:rPr>
          <w:sz w:val="22"/>
          <w:lang w:eastAsia="en-US"/>
        </w:rPr>
        <w:t>engined at the end of its initial operating period.</w:t>
      </w:r>
    </w:p>
    <w:p w14:paraId="491DF474" w14:textId="77777777" w:rsidR="0033165B" w:rsidRPr="00A91804" w:rsidRDefault="0033165B" w:rsidP="0033165B">
      <w:pPr>
        <w:pStyle w:val="ListParagraph"/>
        <w:numPr>
          <w:ilvl w:val="0"/>
          <w:numId w:val="17"/>
        </w:numPr>
        <w:rPr>
          <w:sz w:val="22"/>
          <w:lang w:eastAsia="en-US"/>
        </w:rPr>
      </w:pPr>
      <w:r w:rsidRPr="00A91804">
        <w:rPr>
          <w:sz w:val="22"/>
          <w:lang w:eastAsia="en-US"/>
        </w:rPr>
        <w:t xml:space="preserve">From a safety perspective, the electrical connection between the battery and the vehicle carries a very high current, and it is this connection that would need to be made and broken each time the battery is exchanged. </w:t>
      </w:r>
    </w:p>
    <w:p w14:paraId="1D37D019" w14:textId="77777777" w:rsidR="0033165B" w:rsidRPr="00A91804" w:rsidRDefault="0033165B" w:rsidP="0033165B">
      <w:pPr>
        <w:pStyle w:val="ListParagraph"/>
        <w:numPr>
          <w:ilvl w:val="0"/>
          <w:numId w:val="17"/>
        </w:numPr>
        <w:rPr>
          <w:sz w:val="22"/>
          <w:lang w:eastAsia="en-US"/>
        </w:rPr>
      </w:pPr>
      <w:r w:rsidRPr="00A91804">
        <w:rPr>
          <w:sz w:val="22"/>
          <w:lang w:eastAsia="en-US"/>
        </w:rPr>
        <w:t>There are considerable implications in terms of finding space in bus garaging facilities to facilitate battery exchange.</w:t>
      </w:r>
    </w:p>
    <w:p w14:paraId="38050721" w14:textId="4B5181B2" w:rsidR="0033165B" w:rsidRPr="00937734" w:rsidRDefault="0033165B" w:rsidP="00937734">
      <w:pPr>
        <w:rPr>
          <w:sz w:val="22"/>
          <w:lang w:eastAsia="en-US"/>
        </w:rPr>
      </w:pPr>
      <w:r w:rsidRPr="00D56AA5">
        <w:rPr>
          <w:sz w:val="22"/>
          <w:lang w:eastAsia="en-US"/>
        </w:rPr>
        <w:t xml:space="preserve">DC fast charging </w:t>
      </w:r>
      <w:r>
        <w:rPr>
          <w:sz w:val="22"/>
          <w:lang w:eastAsia="en-US"/>
        </w:rPr>
        <w:t xml:space="preserve">would </w:t>
      </w:r>
      <w:r w:rsidRPr="00D56AA5">
        <w:rPr>
          <w:sz w:val="22"/>
          <w:lang w:eastAsia="en-US"/>
        </w:rPr>
        <w:t xml:space="preserve">appear to offer a better solution, providing a charging regime can be established to permit the local grid to support simultaneous bus charging </w:t>
      </w:r>
      <w:r>
        <w:rPr>
          <w:sz w:val="22"/>
          <w:lang w:eastAsia="en-US"/>
        </w:rPr>
        <w:t>when</w:t>
      </w:r>
      <w:r w:rsidRPr="00D56AA5">
        <w:rPr>
          <w:sz w:val="22"/>
          <w:lang w:eastAsia="en-US"/>
        </w:rPr>
        <w:t xml:space="preserve"> necessary.</w:t>
      </w:r>
    </w:p>
    <w:p w14:paraId="33EF4885" w14:textId="77777777" w:rsidR="0033165B" w:rsidRDefault="0033165B" w:rsidP="00A716E6">
      <w:pPr>
        <w:pStyle w:val="Heading3"/>
      </w:pPr>
      <w:bookmarkStart w:id="46" w:name="_Toc4861867"/>
      <w:r>
        <w:t>Electric buses: maintenance</w:t>
      </w:r>
      <w:bookmarkEnd w:id="46"/>
      <w:r>
        <w:t xml:space="preserve"> </w:t>
      </w:r>
    </w:p>
    <w:p w14:paraId="7DBDD8D9" w14:textId="77777777" w:rsidR="0033165B" w:rsidRPr="00A2208C" w:rsidRDefault="0033165B" w:rsidP="00A716E6">
      <w:pPr>
        <w:pStyle w:val="Heading4"/>
        <w:rPr>
          <w:sz w:val="22"/>
        </w:rPr>
      </w:pPr>
      <w:r w:rsidRPr="00A2208C">
        <w:rPr>
          <w:sz w:val="22"/>
        </w:rPr>
        <w:t>Measuring the impact of maintenance regimes</w:t>
      </w:r>
    </w:p>
    <w:p w14:paraId="7735086C" w14:textId="4268BA2C" w:rsidR="0033165B" w:rsidRPr="00A71FE4" w:rsidRDefault="0033165B" w:rsidP="0033165B">
      <w:pPr>
        <w:rPr>
          <w:sz w:val="22"/>
        </w:rPr>
      </w:pPr>
      <w:r w:rsidRPr="00A71FE4">
        <w:rPr>
          <w:sz w:val="22"/>
        </w:rPr>
        <w:t xml:space="preserve">There are key maintenance </w:t>
      </w:r>
      <w:r>
        <w:rPr>
          <w:sz w:val="22"/>
        </w:rPr>
        <w:t>procedures</w:t>
      </w:r>
      <w:r w:rsidRPr="00A71FE4">
        <w:rPr>
          <w:sz w:val="22"/>
        </w:rPr>
        <w:t xml:space="preserve"> that have a direct and quantifiable impact on fuel consumption such as tyre inflation pressure, or the amount of fouling on air intakes and fuel injectors.  The economic impact of fuel and air intake-filter fouling can be estimated by original equipment manufacturers with reasonable accurac</w:t>
      </w:r>
      <w:r w:rsidR="007F2D24">
        <w:rPr>
          <w:sz w:val="22"/>
        </w:rPr>
        <w:t>y</w:t>
      </w:r>
      <w:r w:rsidRPr="00A71FE4">
        <w:rPr>
          <w:sz w:val="22"/>
        </w:rPr>
        <w:t xml:space="preserve">. The impact of tyre pressure on fuel efficiency and tyre lifetimes are </w:t>
      </w:r>
      <w:r>
        <w:rPr>
          <w:sz w:val="22"/>
        </w:rPr>
        <w:t xml:space="preserve">also </w:t>
      </w:r>
      <w:r w:rsidRPr="00A71FE4">
        <w:rPr>
          <w:sz w:val="22"/>
        </w:rPr>
        <w:t xml:space="preserve">well understood. Taken together (engine fouling and insufficient tyre pressure) up to a 12% increase in fuel </w:t>
      </w:r>
      <w:r>
        <w:rPr>
          <w:sz w:val="22"/>
        </w:rPr>
        <w:t>consumption</w:t>
      </w:r>
      <w:r w:rsidRPr="00A71FE4">
        <w:rPr>
          <w:sz w:val="22"/>
        </w:rPr>
        <w:t xml:space="preserve"> are representative.</w:t>
      </w:r>
    </w:p>
    <w:p w14:paraId="4891005C" w14:textId="272BBFC2" w:rsidR="0033165B" w:rsidRPr="00A71FE4" w:rsidRDefault="0033165B" w:rsidP="0033165B">
      <w:pPr>
        <w:rPr>
          <w:sz w:val="22"/>
        </w:rPr>
      </w:pPr>
      <w:r w:rsidRPr="00A71FE4">
        <w:rPr>
          <w:sz w:val="22"/>
        </w:rPr>
        <w:t>When it comes</w:t>
      </w:r>
      <w:r>
        <w:rPr>
          <w:sz w:val="22"/>
        </w:rPr>
        <w:t xml:space="preserve"> to</w:t>
      </w:r>
      <w:r w:rsidRPr="00A71FE4">
        <w:rPr>
          <w:sz w:val="22"/>
        </w:rPr>
        <w:t xml:space="preserve"> the frequency of other maintenance procedures, there is little direct evidence to define the preferred ratio between scheduled and unscheduled mainten</w:t>
      </w:r>
      <w:r>
        <w:rPr>
          <w:sz w:val="22"/>
        </w:rPr>
        <w:t>an</w:t>
      </w:r>
      <w:r w:rsidRPr="00A71FE4">
        <w:rPr>
          <w:sz w:val="22"/>
        </w:rPr>
        <w:t>ce.  There is an industry standard ‘rule-of-thumb’ that 80% of maintenance staff time should be scheduled (</w:t>
      </w:r>
      <w:r w:rsidR="007F2D24" w:rsidRPr="00A71FE4">
        <w:rPr>
          <w:sz w:val="22"/>
        </w:rPr>
        <w:t>preventative) and</w:t>
      </w:r>
      <w:r w:rsidRPr="00A71FE4">
        <w:rPr>
          <w:sz w:val="22"/>
        </w:rPr>
        <w:t xml:space="preserve"> 20% should be unscheduled.</w:t>
      </w:r>
    </w:p>
    <w:p w14:paraId="7DC79D43" w14:textId="77777777" w:rsidR="0033165B" w:rsidRPr="00A71FE4" w:rsidRDefault="0033165B" w:rsidP="0033165B">
      <w:pPr>
        <w:rPr>
          <w:sz w:val="22"/>
        </w:rPr>
      </w:pPr>
      <w:r w:rsidRPr="00A71FE4">
        <w:rPr>
          <w:sz w:val="22"/>
        </w:rPr>
        <w:t>To assess the impact of mainten</w:t>
      </w:r>
      <w:r>
        <w:rPr>
          <w:sz w:val="22"/>
        </w:rPr>
        <w:t>an</w:t>
      </w:r>
      <w:r w:rsidRPr="00A71FE4">
        <w:rPr>
          <w:sz w:val="22"/>
        </w:rPr>
        <w:t>ce regimes, many transport authorities will choose a measurable, easily quantifiable assessment of bus performance. There is no “industry standard” method of measurements.  However, several of the most common methods are detailed below</w:t>
      </w:r>
      <w:r>
        <w:rPr>
          <w:sz w:val="22"/>
        </w:rPr>
        <w:t>; t</w:t>
      </w:r>
      <w:r w:rsidRPr="00A71FE4">
        <w:rPr>
          <w:sz w:val="22"/>
        </w:rPr>
        <w:t>hese measurements methods can be both a ‘per-vehicle’ basis and used as a fleet wide measure:</w:t>
      </w:r>
    </w:p>
    <w:p w14:paraId="6DE91D5B" w14:textId="77777777" w:rsidR="0033165B" w:rsidRPr="00A71FE4" w:rsidRDefault="0033165B" w:rsidP="0033165B">
      <w:pPr>
        <w:pStyle w:val="ListParagraph"/>
        <w:numPr>
          <w:ilvl w:val="0"/>
          <w:numId w:val="24"/>
        </w:numPr>
        <w:rPr>
          <w:sz w:val="22"/>
        </w:rPr>
      </w:pPr>
      <w:r w:rsidRPr="00A71FE4">
        <w:rPr>
          <w:sz w:val="22"/>
        </w:rPr>
        <w:t>Operational day and days lost ratio (a simple measure easy to monitor and report, additional record keeping is required to define the reasons for lost operational days, can fail to record failures that happen outside of scheduled service times)</w:t>
      </w:r>
    </w:p>
    <w:p w14:paraId="23181C61" w14:textId="77777777" w:rsidR="0033165B" w:rsidRPr="00A71FE4" w:rsidRDefault="0033165B" w:rsidP="0033165B">
      <w:pPr>
        <w:pStyle w:val="ListParagraph"/>
        <w:numPr>
          <w:ilvl w:val="0"/>
          <w:numId w:val="24"/>
        </w:numPr>
        <w:rPr>
          <w:sz w:val="22"/>
        </w:rPr>
      </w:pPr>
      <w:r w:rsidRPr="00A71FE4">
        <w:rPr>
          <w:sz w:val="22"/>
        </w:rPr>
        <w:t xml:space="preserve">Public </w:t>
      </w:r>
      <w:r>
        <w:rPr>
          <w:sz w:val="22"/>
        </w:rPr>
        <w:t xml:space="preserve">transport </w:t>
      </w:r>
      <w:r w:rsidRPr="00A71FE4">
        <w:rPr>
          <w:sz w:val="22"/>
        </w:rPr>
        <w:t>service interruptions (can fail to record failures that happen outside of scheduled service operation routes)</w:t>
      </w:r>
    </w:p>
    <w:p w14:paraId="6F057380" w14:textId="77777777" w:rsidR="0033165B" w:rsidRPr="00A71FE4" w:rsidRDefault="0033165B" w:rsidP="0033165B">
      <w:pPr>
        <w:pStyle w:val="ListParagraph"/>
        <w:numPr>
          <w:ilvl w:val="0"/>
          <w:numId w:val="24"/>
        </w:numPr>
        <w:rPr>
          <w:sz w:val="22"/>
        </w:rPr>
      </w:pPr>
      <w:r w:rsidRPr="00A71FE4">
        <w:rPr>
          <w:sz w:val="22"/>
        </w:rPr>
        <w:t>Hours of operation without mechanical failure incident (Effectiveness is constrained by the in-house definition of ‘mechanical failure’, can fail to record failures that happen outside of scheduled service times)</w:t>
      </w:r>
    </w:p>
    <w:p w14:paraId="3F2CF388" w14:textId="3D0AE9CF" w:rsidR="0033165B" w:rsidRPr="00A71FE4" w:rsidRDefault="0033165B" w:rsidP="0033165B">
      <w:pPr>
        <w:pStyle w:val="ListParagraph"/>
        <w:numPr>
          <w:ilvl w:val="0"/>
          <w:numId w:val="24"/>
        </w:numPr>
        <w:rPr>
          <w:sz w:val="22"/>
        </w:rPr>
      </w:pPr>
      <w:r w:rsidRPr="00A71FE4">
        <w:rPr>
          <w:sz w:val="22"/>
        </w:rPr>
        <w:t>Number of road side mainten</w:t>
      </w:r>
      <w:r>
        <w:rPr>
          <w:sz w:val="22"/>
        </w:rPr>
        <w:t>an</w:t>
      </w:r>
      <w:r w:rsidRPr="00A71FE4">
        <w:rPr>
          <w:sz w:val="22"/>
        </w:rPr>
        <w:t>ce call outs (also known as ‘road calls’</w:t>
      </w:r>
      <w:r w:rsidR="007F2D24">
        <w:rPr>
          <w:sz w:val="22"/>
        </w:rPr>
        <w:t>) c</w:t>
      </w:r>
      <w:r w:rsidRPr="00A71FE4">
        <w:rPr>
          <w:sz w:val="22"/>
        </w:rPr>
        <w:t xml:space="preserve">an miss depot-based failures and vehicle recovery operations if not defined </w:t>
      </w:r>
      <w:r w:rsidR="007F2D24">
        <w:rPr>
          <w:sz w:val="22"/>
        </w:rPr>
        <w:t>properly</w:t>
      </w:r>
    </w:p>
    <w:p w14:paraId="3A876FF7" w14:textId="77777777" w:rsidR="0033165B" w:rsidRPr="00A71FE4" w:rsidRDefault="0033165B" w:rsidP="0033165B">
      <w:pPr>
        <w:rPr>
          <w:sz w:val="22"/>
        </w:rPr>
      </w:pPr>
      <w:r w:rsidRPr="00A71FE4">
        <w:rPr>
          <w:sz w:val="22"/>
        </w:rPr>
        <w:t>Non-scheduled maintenance can also be further broken down in to categories such as brakes, powertrain, tyres, bodywork, road traffic incident, and so on. Such classifications assist the maintenance teams and management in identifying trends in failures and to mitigate the underlying causes of failure.</w:t>
      </w:r>
    </w:p>
    <w:p w14:paraId="78DF1C1C" w14:textId="77777777" w:rsidR="0033165B" w:rsidRPr="00B56C8E" w:rsidRDefault="0033165B" w:rsidP="0033165B">
      <w:pPr>
        <w:rPr>
          <w:sz w:val="22"/>
        </w:rPr>
      </w:pPr>
      <w:r w:rsidRPr="00A71FE4">
        <w:rPr>
          <w:sz w:val="22"/>
        </w:rPr>
        <w:lastRenderedPageBreak/>
        <w:t xml:space="preserve">The ratio of scheduled to non-scheduled maintenance must be defined by the operating organisation. The ratio is set to limit service interruptions to an acceptable level and achieve overall operational cost savings.  This ratio is often termed the preventative maintenance interval (PMI).  PMI is usually time based, distance based, or a combination of the two. </w:t>
      </w:r>
      <w:bookmarkStart w:id="47" w:name="_Hlk2174217"/>
      <w:r w:rsidRPr="00A71FE4">
        <w:rPr>
          <w:sz w:val="22"/>
        </w:rPr>
        <w:t xml:space="preserve">The PMI </w:t>
      </w:r>
      <w:bookmarkEnd w:id="47"/>
      <w:r w:rsidRPr="00A71FE4">
        <w:rPr>
          <w:sz w:val="22"/>
        </w:rPr>
        <w:t>may be route specific for some vehicles (for example, vehicles with a steep incline in the route may receive more frequent checks on brake pads, disks and brake fluid). The PMI may very due to local conditions (for example periods of prolonged rain may require brake-disc refurbishment in the following month).</w:t>
      </w:r>
    </w:p>
    <w:p w14:paraId="22466605" w14:textId="77777777" w:rsidR="0033165B" w:rsidRPr="00A2208C" w:rsidRDefault="0033165B" w:rsidP="00A716E6">
      <w:pPr>
        <w:pStyle w:val="Heading4"/>
        <w:rPr>
          <w:sz w:val="22"/>
        </w:rPr>
      </w:pPr>
      <w:r w:rsidRPr="00A2208C">
        <w:rPr>
          <w:sz w:val="22"/>
        </w:rPr>
        <w:t>Maintaining electric vehicles</w:t>
      </w:r>
    </w:p>
    <w:p w14:paraId="01C48D6F" w14:textId="063E2F3C" w:rsidR="0033165B" w:rsidRPr="00BF2E79" w:rsidRDefault="005E2BB1" w:rsidP="0033165B">
      <w:pPr>
        <w:spacing w:after="0"/>
        <w:rPr>
          <w:sz w:val="22"/>
        </w:rPr>
      </w:pPr>
      <w:r w:rsidRPr="005E2BB1">
        <w:rPr>
          <w:sz w:val="22"/>
        </w:rPr>
        <w:t>Hybrid</w:t>
      </w:r>
      <w:r>
        <w:rPr>
          <w:sz w:val="22"/>
        </w:rPr>
        <w:t xml:space="preserve"> </w:t>
      </w:r>
      <w:r w:rsidRPr="00BF2E79">
        <w:rPr>
          <w:sz w:val="22"/>
        </w:rPr>
        <w:t xml:space="preserve">electric and battery electric vehicles may seem complicated and daunting and can cause confusion when trying to service, repair or diagnose a system fault. In addition to this, safe working practices must be adopted during routine service and repair, as well as when components are removed and refitted. </w:t>
      </w:r>
      <w:r w:rsidR="0010341B" w:rsidRPr="00BF2E79">
        <w:rPr>
          <w:sz w:val="22"/>
        </w:rPr>
        <w:t xml:space="preserve">Note that a key difference between electric vehicles (either hybrid or all-electric) and conventional buses is the high voltage/amperage of electricity passing around the vehicle. This is higher than any domestic explosure to electricity, and therefore a significant hazard, making investment in adequate training essential. </w:t>
      </w:r>
      <w:r w:rsidRPr="00BF2E79">
        <w:rPr>
          <w:sz w:val="22"/>
        </w:rPr>
        <w:t>Therefore, a</w:t>
      </w:r>
      <w:r w:rsidR="0033165B" w:rsidRPr="00BF2E79">
        <w:rPr>
          <w:sz w:val="22"/>
        </w:rPr>
        <w:t xml:space="preserve">ll vehicle repair professionals should attend training before attempting to service or repair any hybrid or electric vehicle, given the safety critical procedures that must be adhered to during maintenance. Workshop staff and technicians require a complete awareness of the risks and hazards associated with HEVs and must follow the recommended safety measures required during maintenance. This is </w:t>
      </w:r>
      <w:r w:rsidR="0010341B" w:rsidRPr="00BF2E79">
        <w:rPr>
          <w:sz w:val="22"/>
        </w:rPr>
        <w:t>necessary</w:t>
      </w:r>
      <w:r w:rsidR="0033165B" w:rsidRPr="00BF2E79">
        <w:rPr>
          <w:sz w:val="22"/>
        </w:rPr>
        <w:t xml:space="preserve"> not just for the safety of the technician, but any employees or customers who may come into contact with the vehicle whilst in the workshop. </w:t>
      </w:r>
    </w:p>
    <w:p w14:paraId="6C7296F7" w14:textId="77777777" w:rsidR="0033165B" w:rsidRPr="00BF2E79" w:rsidRDefault="0033165B" w:rsidP="0033165B">
      <w:pPr>
        <w:spacing w:after="0"/>
        <w:rPr>
          <w:sz w:val="22"/>
        </w:rPr>
      </w:pPr>
    </w:p>
    <w:p w14:paraId="0F2231EB" w14:textId="5271B070" w:rsidR="0033165B" w:rsidRPr="00BF2E79" w:rsidRDefault="0010341B" w:rsidP="0033165B">
      <w:pPr>
        <w:spacing w:after="0"/>
        <w:rPr>
          <w:sz w:val="22"/>
        </w:rPr>
      </w:pPr>
      <w:r w:rsidRPr="00BF2E79">
        <w:rPr>
          <w:sz w:val="22"/>
        </w:rPr>
        <w:t>In the UK, health and safety law specifies</w:t>
      </w:r>
      <w:r w:rsidR="0033165B" w:rsidRPr="00BF2E79">
        <w:rPr>
          <w:sz w:val="22"/>
        </w:rPr>
        <w:t xml:space="preserve"> a legal requirement for training on high voltage vehicles.</w:t>
      </w:r>
      <w:r w:rsidRPr="00BF2E79">
        <w:rPr>
          <w:sz w:val="22"/>
        </w:rPr>
        <w:t xml:space="preserve"> </w:t>
      </w:r>
      <w:r w:rsidR="0033165B" w:rsidRPr="00BF2E79">
        <w:rPr>
          <w:sz w:val="22"/>
        </w:rPr>
        <w:t>This is also interpreted into industry standards such as BS 10125 which provides guidance for body-shops and accident repair centres calling for EV Hazard Management and Awareness training to be undertaken for technicians working on HV vehicles.</w:t>
      </w:r>
      <w:r w:rsidRPr="00BF2E79">
        <w:rPr>
          <w:sz w:val="22"/>
        </w:rPr>
        <w:t xml:space="preserve"> </w:t>
      </w:r>
      <w:r w:rsidR="0033165B" w:rsidRPr="00BF2E79">
        <w:rPr>
          <w:sz w:val="22"/>
        </w:rPr>
        <w:t>In addition, vehicle manufacturers require external technicians to have bespoke training on their vehicles, to the same competency level as their dealer network.</w:t>
      </w:r>
    </w:p>
    <w:p w14:paraId="2DE1CC02" w14:textId="77777777" w:rsidR="0033165B" w:rsidRPr="00BF2E79" w:rsidRDefault="0033165B" w:rsidP="0033165B">
      <w:pPr>
        <w:spacing w:after="0"/>
        <w:rPr>
          <w:sz w:val="22"/>
        </w:rPr>
      </w:pPr>
    </w:p>
    <w:p w14:paraId="4A5C25B8" w14:textId="1FD9148B" w:rsidR="0033165B" w:rsidRPr="00BF2E79" w:rsidRDefault="0033165B" w:rsidP="0033165B">
      <w:pPr>
        <w:spacing w:after="0"/>
        <w:rPr>
          <w:sz w:val="22"/>
        </w:rPr>
      </w:pPr>
      <w:r w:rsidRPr="00BF2E79">
        <w:rPr>
          <w:sz w:val="22"/>
        </w:rPr>
        <w:t xml:space="preserve">Limited information was available on the </w:t>
      </w:r>
      <w:r w:rsidR="0010341B" w:rsidRPr="00BF2E79">
        <w:rPr>
          <w:sz w:val="22"/>
        </w:rPr>
        <w:t xml:space="preserve">current </w:t>
      </w:r>
      <w:r w:rsidRPr="00BF2E79">
        <w:rPr>
          <w:sz w:val="22"/>
        </w:rPr>
        <w:t>costs associated with the training of technicians on maintaining electric buses</w:t>
      </w:r>
      <w:r w:rsidR="0010341B" w:rsidRPr="00BF2E79">
        <w:rPr>
          <w:sz w:val="22"/>
        </w:rPr>
        <w:t xml:space="preserve"> in the countries in which they operate</w:t>
      </w:r>
      <w:r w:rsidRPr="00BF2E79">
        <w:rPr>
          <w:sz w:val="22"/>
        </w:rPr>
        <w:t>. The information provided below is therefore based on the costs associated with the training of technicians to service an electric car</w:t>
      </w:r>
      <w:r w:rsidR="0010341B" w:rsidRPr="00BF2E79">
        <w:rPr>
          <w:sz w:val="22"/>
        </w:rPr>
        <w:t xml:space="preserve"> in the UK, as an example</w:t>
      </w:r>
      <w:r w:rsidRPr="00BF2E79">
        <w:rPr>
          <w:sz w:val="22"/>
        </w:rPr>
        <w:t>.</w:t>
      </w:r>
    </w:p>
    <w:p w14:paraId="4C1FD823" w14:textId="211D86F3" w:rsidR="0033165B" w:rsidRPr="005E2BB1" w:rsidRDefault="0033165B" w:rsidP="00A716E6">
      <w:pPr>
        <w:pStyle w:val="Heading4"/>
        <w:rPr>
          <w:sz w:val="22"/>
        </w:rPr>
      </w:pPr>
      <w:r w:rsidRPr="00BF2E79">
        <w:rPr>
          <w:sz w:val="22"/>
        </w:rPr>
        <w:t>Trainin</w:t>
      </w:r>
      <w:r w:rsidR="0010341B" w:rsidRPr="00BF2E79">
        <w:rPr>
          <w:sz w:val="22"/>
        </w:rPr>
        <w:t>g modules and costs: UK</w:t>
      </w:r>
    </w:p>
    <w:p w14:paraId="4161329D" w14:textId="59A12E06" w:rsidR="005E2BB1" w:rsidRDefault="009821B2" w:rsidP="0033165B">
      <w:pPr>
        <w:spacing w:after="0"/>
        <w:rPr>
          <w:sz w:val="22"/>
        </w:rPr>
      </w:pPr>
      <w:r>
        <w:rPr>
          <w:sz w:val="22"/>
        </w:rPr>
        <w:t>In the UK, t</w:t>
      </w:r>
      <w:r w:rsidR="0033165B" w:rsidRPr="009418CC">
        <w:rPr>
          <w:sz w:val="22"/>
        </w:rPr>
        <w:t>raining Colleges often offer four levels of training</w:t>
      </w:r>
      <w:r>
        <w:rPr>
          <w:sz w:val="22"/>
        </w:rPr>
        <w:t xml:space="preserve">. While the basic safety training provided at level 1 is free, the amounts charged for higher levels reflect UK labour costs and overheads.  </w:t>
      </w:r>
    </w:p>
    <w:p w14:paraId="701314E7" w14:textId="073553BF" w:rsidR="00551ACB" w:rsidRPr="00551ACB" w:rsidRDefault="00551ACB" w:rsidP="00551ACB">
      <w:pPr>
        <w:pStyle w:val="Caption"/>
        <w:spacing w:before="120" w:after="120"/>
        <w:jc w:val="center"/>
        <w:rPr>
          <w:i/>
          <w:color w:val="auto"/>
        </w:rPr>
      </w:pPr>
      <w:r w:rsidRPr="00551ACB">
        <w:rPr>
          <w:i/>
          <w:color w:val="auto"/>
        </w:rPr>
        <w:t>Table</w:t>
      </w:r>
      <w:r>
        <w:rPr>
          <w:i/>
          <w:color w:val="auto"/>
        </w:rPr>
        <w:t xml:space="preserve"> 11. UK t</w:t>
      </w:r>
      <w:r w:rsidRPr="00551ACB">
        <w:rPr>
          <w:i/>
          <w:color w:val="auto"/>
        </w:rPr>
        <w:t xml:space="preserve">raining </w:t>
      </w:r>
      <w:r>
        <w:rPr>
          <w:i/>
          <w:color w:val="auto"/>
        </w:rPr>
        <w:t xml:space="preserve">colleges: </w:t>
      </w:r>
      <w:r w:rsidRPr="00551ACB">
        <w:rPr>
          <w:i/>
          <w:color w:val="auto"/>
        </w:rPr>
        <w:t>modules and costs, for illustration</w:t>
      </w:r>
    </w:p>
    <w:tbl>
      <w:tblPr>
        <w:tblStyle w:val="GridTable5Dark-Accent51"/>
        <w:tblW w:w="0" w:type="auto"/>
        <w:tblLook w:val="04A0" w:firstRow="1" w:lastRow="0" w:firstColumn="1" w:lastColumn="0" w:noHBand="0" w:noVBand="1"/>
      </w:tblPr>
      <w:tblGrid>
        <w:gridCol w:w="3361"/>
        <w:gridCol w:w="4431"/>
        <w:gridCol w:w="2291"/>
      </w:tblGrid>
      <w:tr w:rsidR="0033165B" w14:paraId="0E45A31D" w14:textId="77777777" w:rsidTr="009821B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2F2B1917" w14:textId="77777777" w:rsidR="0033165B" w:rsidRPr="00352D65" w:rsidRDefault="0033165B" w:rsidP="009821B2">
            <w:pPr>
              <w:spacing w:after="0"/>
              <w:rPr>
                <w:sz w:val="18"/>
              </w:rPr>
            </w:pPr>
            <w:r w:rsidRPr="00352D65">
              <w:rPr>
                <w:sz w:val="18"/>
              </w:rPr>
              <w:t>Level of Training</w:t>
            </w:r>
          </w:p>
        </w:tc>
        <w:tc>
          <w:tcPr>
            <w:tcW w:w="4431" w:type="dxa"/>
            <w:vAlign w:val="center"/>
          </w:tcPr>
          <w:p w14:paraId="236E5223" w14:textId="77777777" w:rsidR="0033165B" w:rsidRPr="00352D65" w:rsidRDefault="0033165B" w:rsidP="009821B2">
            <w:pPr>
              <w:spacing w:after="0"/>
              <w:cnfStyle w:val="100000000000" w:firstRow="1" w:lastRow="0" w:firstColumn="0" w:lastColumn="0" w:oddVBand="0" w:evenVBand="0" w:oddHBand="0" w:evenHBand="0" w:firstRowFirstColumn="0" w:firstRowLastColumn="0" w:lastRowFirstColumn="0" w:lastRowLastColumn="0"/>
              <w:rPr>
                <w:sz w:val="18"/>
              </w:rPr>
            </w:pPr>
            <w:r w:rsidRPr="00352D65">
              <w:rPr>
                <w:sz w:val="18"/>
              </w:rPr>
              <w:t>Scope</w:t>
            </w:r>
          </w:p>
        </w:tc>
        <w:tc>
          <w:tcPr>
            <w:tcW w:w="2291" w:type="dxa"/>
            <w:vAlign w:val="center"/>
          </w:tcPr>
          <w:p w14:paraId="5A51C6D4" w14:textId="77777777" w:rsidR="0033165B" w:rsidRPr="00352D65" w:rsidRDefault="0033165B" w:rsidP="009821B2">
            <w:pPr>
              <w:spacing w:after="0"/>
              <w:cnfStyle w:val="100000000000" w:firstRow="1" w:lastRow="0" w:firstColumn="0" w:lastColumn="0" w:oddVBand="0" w:evenVBand="0" w:oddHBand="0" w:evenHBand="0" w:firstRowFirstColumn="0" w:firstRowLastColumn="0" w:lastRowFirstColumn="0" w:lastRowLastColumn="0"/>
              <w:rPr>
                <w:sz w:val="18"/>
              </w:rPr>
            </w:pPr>
            <w:r w:rsidRPr="00352D65">
              <w:rPr>
                <w:sz w:val="18"/>
              </w:rPr>
              <w:t>Duration &amp; Cost</w:t>
            </w:r>
          </w:p>
        </w:tc>
      </w:tr>
      <w:tr w:rsidR="0033165B" w14:paraId="04424716" w14:textId="77777777" w:rsidTr="00982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208F38D3" w14:textId="77777777" w:rsidR="0033165B" w:rsidRPr="00352D65" w:rsidRDefault="0033165B" w:rsidP="009821B2">
            <w:pPr>
              <w:spacing w:after="0"/>
              <w:rPr>
                <w:sz w:val="18"/>
              </w:rPr>
            </w:pPr>
            <w:r w:rsidRPr="00352D65">
              <w:rPr>
                <w:sz w:val="18"/>
              </w:rPr>
              <w:t>Level 1: Awareness</w:t>
            </w:r>
          </w:p>
        </w:tc>
        <w:tc>
          <w:tcPr>
            <w:tcW w:w="4431" w:type="dxa"/>
            <w:shd w:val="clear" w:color="auto" w:fill="D3DFEE"/>
          </w:tcPr>
          <w:p w14:paraId="3183AD5A" w14:textId="77777777" w:rsidR="0033165B" w:rsidRPr="00352D65" w:rsidRDefault="0033165B" w:rsidP="009821B2">
            <w:pPr>
              <w:spacing w:after="0"/>
              <w:cnfStyle w:val="000000100000" w:firstRow="0" w:lastRow="0" w:firstColumn="0" w:lastColumn="0" w:oddVBand="0" w:evenVBand="0" w:oddHBand="1" w:evenHBand="0" w:firstRowFirstColumn="0" w:firstRowLastColumn="0" w:lastRowFirstColumn="0" w:lastRowLastColumn="0"/>
              <w:rPr>
                <w:sz w:val="18"/>
              </w:rPr>
            </w:pPr>
            <w:r w:rsidRPr="00352D65">
              <w:rPr>
                <w:sz w:val="18"/>
              </w:rPr>
              <w:t>For employees working around, but not on, high voltage systems (e.g. workshop office staff).</w:t>
            </w:r>
          </w:p>
        </w:tc>
        <w:tc>
          <w:tcPr>
            <w:tcW w:w="2291" w:type="dxa"/>
            <w:shd w:val="clear" w:color="auto" w:fill="D3DFEE"/>
            <w:vAlign w:val="center"/>
          </w:tcPr>
          <w:p w14:paraId="239E201A" w14:textId="77777777" w:rsidR="0033165B" w:rsidRPr="00352D65" w:rsidRDefault="0033165B" w:rsidP="009821B2">
            <w:pPr>
              <w:spacing w:after="0"/>
              <w:cnfStyle w:val="000000100000" w:firstRow="0" w:lastRow="0" w:firstColumn="0" w:lastColumn="0" w:oddVBand="0" w:evenVBand="0" w:oddHBand="1" w:evenHBand="0" w:firstRowFirstColumn="0" w:firstRowLastColumn="0" w:lastRowFirstColumn="0" w:lastRowLastColumn="0"/>
              <w:rPr>
                <w:sz w:val="18"/>
              </w:rPr>
            </w:pPr>
            <w:r w:rsidRPr="00352D65">
              <w:rPr>
                <w:sz w:val="18"/>
              </w:rPr>
              <w:t>Free online course</w:t>
            </w:r>
          </w:p>
        </w:tc>
      </w:tr>
      <w:tr w:rsidR="0033165B" w14:paraId="57907BDA" w14:textId="77777777" w:rsidTr="009821B2">
        <w:tc>
          <w:tcPr>
            <w:cnfStyle w:val="001000000000" w:firstRow="0" w:lastRow="0" w:firstColumn="1" w:lastColumn="0" w:oddVBand="0" w:evenVBand="0" w:oddHBand="0" w:evenHBand="0" w:firstRowFirstColumn="0" w:firstRowLastColumn="0" w:lastRowFirstColumn="0" w:lastRowLastColumn="0"/>
            <w:tcW w:w="3361" w:type="dxa"/>
            <w:vAlign w:val="center"/>
          </w:tcPr>
          <w:p w14:paraId="7DADCEF6" w14:textId="77777777" w:rsidR="0033165B" w:rsidRPr="00352D65" w:rsidRDefault="0033165B" w:rsidP="009821B2">
            <w:pPr>
              <w:spacing w:after="0"/>
              <w:rPr>
                <w:sz w:val="18"/>
              </w:rPr>
            </w:pPr>
            <w:r w:rsidRPr="00352D65">
              <w:rPr>
                <w:sz w:val="18"/>
              </w:rPr>
              <w:t>Level 2: Hazard Management</w:t>
            </w:r>
          </w:p>
        </w:tc>
        <w:tc>
          <w:tcPr>
            <w:tcW w:w="4431" w:type="dxa"/>
            <w:shd w:val="clear" w:color="auto" w:fill="D3DFEE"/>
          </w:tcPr>
          <w:p w14:paraId="0FE9A782" w14:textId="77777777" w:rsidR="0033165B" w:rsidRPr="00352D65" w:rsidRDefault="0033165B" w:rsidP="009821B2">
            <w:pPr>
              <w:spacing w:after="0"/>
              <w:cnfStyle w:val="000000000000" w:firstRow="0" w:lastRow="0" w:firstColumn="0" w:lastColumn="0" w:oddVBand="0" w:evenVBand="0" w:oddHBand="0" w:evenHBand="0" w:firstRowFirstColumn="0" w:firstRowLastColumn="0" w:lastRowFirstColumn="0" w:lastRowLastColumn="0"/>
              <w:rPr>
                <w:sz w:val="18"/>
              </w:rPr>
            </w:pPr>
            <w:r w:rsidRPr="00352D65">
              <w:rPr>
                <w:sz w:val="18"/>
              </w:rPr>
              <w:t>For personnel interacting with a high voltage vehicle (e.g. valeters, fleet drivers, breakdown personnel etc.)</w:t>
            </w:r>
          </w:p>
        </w:tc>
        <w:tc>
          <w:tcPr>
            <w:tcW w:w="2291" w:type="dxa"/>
            <w:shd w:val="clear" w:color="auto" w:fill="D3DFEE"/>
            <w:vAlign w:val="center"/>
          </w:tcPr>
          <w:p w14:paraId="11CBEEAF" w14:textId="77777777" w:rsidR="0033165B" w:rsidRPr="00352D65" w:rsidRDefault="0033165B" w:rsidP="009821B2">
            <w:pPr>
              <w:spacing w:after="0"/>
              <w:cnfStyle w:val="000000000000" w:firstRow="0" w:lastRow="0" w:firstColumn="0" w:lastColumn="0" w:oddVBand="0" w:evenVBand="0" w:oddHBand="0" w:evenHBand="0" w:firstRowFirstColumn="0" w:firstRowLastColumn="0" w:lastRowFirstColumn="0" w:lastRowLastColumn="0"/>
              <w:rPr>
                <w:sz w:val="18"/>
              </w:rPr>
            </w:pPr>
            <w:r w:rsidRPr="00352D65">
              <w:rPr>
                <w:sz w:val="18"/>
              </w:rPr>
              <w:t>0.5 day / £150 pp</w:t>
            </w:r>
          </w:p>
        </w:tc>
      </w:tr>
      <w:tr w:rsidR="0033165B" w14:paraId="6725DE86" w14:textId="77777777" w:rsidTr="00982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5CEC3096" w14:textId="77777777" w:rsidR="0033165B" w:rsidRPr="00352D65" w:rsidRDefault="0033165B" w:rsidP="009821B2">
            <w:pPr>
              <w:spacing w:after="0"/>
              <w:rPr>
                <w:sz w:val="18"/>
              </w:rPr>
            </w:pPr>
            <w:r w:rsidRPr="00352D65">
              <w:rPr>
                <w:sz w:val="18"/>
              </w:rPr>
              <w:t>Level 3: Electrically Propelled Vehicle and Replacements Training</w:t>
            </w:r>
          </w:p>
        </w:tc>
        <w:tc>
          <w:tcPr>
            <w:tcW w:w="4431" w:type="dxa"/>
            <w:shd w:val="clear" w:color="auto" w:fill="D3DFEE"/>
          </w:tcPr>
          <w:p w14:paraId="6C10D4E3" w14:textId="77777777" w:rsidR="0033165B" w:rsidRPr="00352D65" w:rsidRDefault="0033165B" w:rsidP="009821B2">
            <w:pPr>
              <w:spacing w:after="0"/>
              <w:cnfStyle w:val="000000100000" w:firstRow="0" w:lastRow="0" w:firstColumn="0" w:lastColumn="0" w:oddVBand="0" w:evenVBand="0" w:oddHBand="1" w:evenHBand="0" w:firstRowFirstColumn="0" w:firstRowLastColumn="0" w:lastRowFirstColumn="0" w:lastRowLastColumn="0"/>
              <w:rPr>
                <w:sz w:val="18"/>
              </w:rPr>
            </w:pPr>
            <w:r w:rsidRPr="00352D65">
              <w:rPr>
                <w:sz w:val="18"/>
              </w:rPr>
              <w:t>To give qualified motor technicians add-on knowledge for HV vehicles with modules in Safety Around HV systems, Awareness, Hazard Management, Service Repair and Replacement. Does not cover live working (e.g. battery cell replacement).</w:t>
            </w:r>
          </w:p>
        </w:tc>
        <w:tc>
          <w:tcPr>
            <w:tcW w:w="2291" w:type="dxa"/>
            <w:shd w:val="clear" w:color="auto" w:fill="D3DFEE"/>
            <w:vAlign w:val="center"/>
          </w:tcPr>
          <w:p w14:paraId="5CC405F8" w14:textId="77777777" w:rsidR="0033165B" w:rsidRPr="00352D65" w:rsidRDefault="0033165B" w:rsidP="009821B2">
            <w:pPr>
              <w:spacing w:after="0"/>
              <w:cnfStyle w:val="000000100000" w:firstRow="0" w:lastRow="0" w:firstColumn="0" w:lastColumn="0" w:oddVBand="0" w:evenVBand="0" w:oddHBand="1" w:evenHBand="0" w:firstRowFirstColumn="0" w:firstRowLastColumn="0" w:lastRowFirstColumn="0" w:lastRowLastColumn="0"/>
              <w:rPr>
                <w:sz w:val="18"/>
              </w:rPr>
            </w:pPr>
            <w:r w:rsidRPr="00352D65">
              <w:rPr>
                <w:sz w:val="18"/>
              </w:rPr>
              <w:t>2 day / £500 pp</w:t>
            </w:r>
          </w:p>
        </w:tc>
      </w:tr>
      <w:tr w:rsidR="0033165B" w14:paraId="5CAEFE0D" w14:textId="77777777" w:rsidTr="009821B2">
        <w:tc>
          <w:tcPr>
            <w:cnfStyle w:val="001000000000" w:firstRow="0" w:lastRow="0" w:firstColumn="1" w:lastColumn="0" w:oddVBand="0" w:evenVBand="0" w:oddHBand="0" w:evenHBand="0" w:firstRowFirstColumn="0" w:firstRowLastColumn="0" w:lastRowFirstColumn="0" w:lastRowLastColumn="0"/>
            <w:tcW w:w="3361" w:type="dxa"/>
            <w:vAlign w:val="center"/>
          </w:tcPr>
          <w:p w14:paraId="32D695F2" w14:textId="77777777" w:rsidR="0033165B" w:rsidRPr="00352D65" w:rsidRDefault="0033165B" w:rsidP="009821B2">
            <w:pPr>
              <w:spacing w:after="0"/>
              <w:rPr>
                <w:sz w:val="18"/>
              </w:rPr>
            </w:pPr>
            <w:r w:rsidRPr="00352D65">
              <w:rPr>
                <w:sz w:val="18"/>
              </w:rPr>
              <w:t>Level 4: Live Working</w:t>
            </w:r>
          </w:p>
        </w:tc>
        <w:tc>
          <w:tcPr>
            <w:tcW w:w="4431" w:type="dxa"/>
            <w:shd w:val="clear" w:color="auto" w:fill="D3DFEE"/>
          </w:tcPr>
          <w:p w14:paraId="6D432187" w14:textId="77777777" w:rsidR="0033165B" w:rsidRPr="00352D65" w:rsidRDefault="0033165B" w:rsidP="009821B2">
            <w:pPr>
              <w:spacing w:after="0"/>
              <w:cnfStyle w:val="000000000000" w:firstRow="0" w:lastRow="0" w:firstColumn="0" w:lastColumn="0" w:oddVBand="0" w:evenVBand="0" w:oddHBand="0" w:evenHBand="0" w:firstRowFirstColumn="0" w:firstRowLastColumn="0" w:lastRowFirstColumn="0" w:lastRowLastColumn="0"/>
              <w:rPr>
                <w:sz w:val="18"/>
              </w:rPr>
            </w:pPr>
            <w:r w:rsidRPr="00352D65">
              <w:rPr>
                <w:sz w:val="18"/>
              </w:rPr>
              <w:t>To train technicians to work on live batteries and HV systems</w:t>
            </w:r>
          </w:p>
        </w:tc>
        <w:tc>
          <w:tcPr>
            <w:tcW w:w="2291" w:type="dxa"/>
            <w:shd w:val="clear" w:color="auto" w:fill="D3DFEE"/>
            <w:vAlign w:val="center"/>
          </w:tcPr>
          <w:p w14:paraId="436A3639" w14:textId="77777777" w:rsidR="0033165B" w:rsidRPr="00352D65" w:rsidRDefault="0033165B" w:rsidP="009821B2">
            <w:pPr>
              <w:spacing w:after="0"/>
              <w:cnfStyle w:val="000000000000" w:firstRow="0" w:lastRow="0" w:firstColumn="0" w:lastColumn="0" w:oddVBand="0" w:evenVBand="0" w:oddHBand="0" w:evenHBand="0" w:firstRowFirstColumn="0" w:firstRowLastColumn="0" w:lastRowFirstColumn="0" w:lastRowLastColumn="0"/>
              <w:rPr>
                <w:sz w:val="18"/>
              </w:rPr>
            </w:pPr>
            <w:r w:rsidRPr="00352D65">
              <w:rPr>
                <w:sz w:val="18"/>
              </w:rPr>
              <w:t>Price on demand</w:t>
            </w:r>
          </w:p>
        </w:tc>
      </w:tr>
    </w:tbl>
    <w:p w14:paraId="6DFBE70F" w14:textId="1125A658" w:rsidR="00551ACB" w:rsidRDefault="0033165B" w:rsidP="0010341B">
      <w:pPr>
        <w:snapToGrid w:val="0"/>
        <w:spacing w:before="120" w:after="0"/>
        <w:rPr>
          <w:rFonts w:ascii="Calibri" w:eastAsiaTheme="minorHAnsi" w:hAnsi="Calibri" w:cstheme="minorBidi"/>
          <w:b/>
          <w:bCs/>
          <w:i/>
          <w:sz w:val="20"/>
          <w:szCs w:val="18"/>
          <w:lang w:eastAsia="en-US"/>
        </w:rPr>
      </w:pPr>
      <w:r w:rsidRPr="009418CC">
        <w:rPr>
          <w:sz w:val="22"/>
        </w:rPr>
        <w:t>Vehicle manufacture</w:t>
      </w:r>
      <w:r>
        <w:rPr>
          <w:sz w:val="22"/>
        </w:rPr>
        <w:t>r</w:t>
      </w:r>
      <w:r w:rsidRPr="009418CC">
        <w:rPr>
          <w:sz w:val="22"/>
        </w:rPr>
        <w:t xml:space="preserve">s </w:t>
      </w:r>
      <w:r w:rsidR="009821B2">
        <w:rPr>
          <w:sz w:val="22"/>
        </w:rPr>
        <w:t xml:space="preserve">also provide training for professional certified maintenance engineers, tailored to the </w:t>
      </w:r>
      <w:r w:rsidRPr="009418CC">
        <w:rPr>
          <w:sz w:val="22"/>
        </w:rPr>
        <w:t xml:space="preserve">specific </w:t>
      </w:r>
      <w:r w:rsidR="009821B2">
        <w:rPr>
          <w:sz w:val="22"/>
        </w:rPr>
        <w:t>requirements for</w:t>
      </w:r>
      <w:r w:rsidRPr="009418CC">
        <w:rPr>
          <w:sz w:val="22"/>
        </w:rPr>
        <w:t xml:space="preserve"> their electric vehicles</w:t>
      </w:r>
      <w:r w:rsidR="009821B2">
        <w:rPr>
          <w:sz w:val="22"/>
        </w:rPr>
        <w:t>,</w:t>
      </w:r>
      <w:r w:rsidRPr="009418CC">
        <w:rPr>
          <w:sz w:val="22"/>
        </w:rPr>
        <w:t xml:space="preserve"> intended for high voltage automotive safety and vehicle specific maintenance procedures. Top-up training would then be available to cover minor changes and new model releases. </w:t>
      </w:r>
      <w:r w:rsidR="009821B2">
        <w:rPr>
          <w:sz w:val="22"/>
        </w:rPr>
        <w:t xml:space="preserve">As an example, the table below outlines </w:t>
      </w:r>
      <w:r w:rsidRPr="009418CC">
        <w:rPr>
          <w:sz w:val="22"/>
        </w:rPr>
        <w:t>e-NV200/Nissan Leaf service training package</w:t>
      </w:r>
      <w:r>
        <w:rPr>
          <w:sz w:val="22"/>
        </w:rPr>
        <w:t>s:</w:t>
      </w:r>
    </w:p>
    <w:p w14:paraId="17738A6C" w14:textId="326B4A84" w:rsidR="00551ACB" w:rsidRPr="00551ACB" w:rsidRDefault="00551ACB" w:rsidP="00551ACB">
      <w:pPr>
        <w:pStyle w:val="Caption"/>
        <w:spacing w:before="120" w:after="120"/>
        <w:jc w:val="center"/>
        <w:rPr>
          <w:i/>
          <w:color w:val="auto"/>
        </w:rPr>
      </w:pPr>
      <w:r w:rsidRPr="00551ACB">
        <w:rPr>
          <w:i/>
          <w:color w:val="auto"/>
        </w:rPr>
        <w:lastRenderedPageBreak/>
        <w:t>Table</w:t>
      </w:r>
      <w:r>
        <w:rPr>
          <w:i/>
          <w:color w:val="auto"/>
        </w:rPr>
        <w:t xml:space="preserve"> 12</w:t>
      </w:r>
      <w:r w:rsidRPr="00551ACB">
        <w:rPr>
          <w:i/>
          <w:color w:val="auto"/>
        </w:rPr>
        <w:t xml:space="preserve">. </w:t>
      </w:r>
      <w:r>
        <w:rPr>
          <w:i/>
          <w:color w:val="auto"/>
        </w:rPr>
        <w:t>Nissan Leaf service t</w:t>
      </w:r>
      <w:r w:rsidRPr="00551ACB">
        <w:rPr>
          <w:i/>
          <w:color w:val="auto"/>
        </w:rPr>
        <w:t>raining modules and costs, for illustration</w:t>
      </w:r>
    </w:p>
    <w:tbl>
      <w:tblPr>
        <w:tblStyle w:val="GridTable5Dark-Accent51"/>
        <w:tblW w:w="0" w:type="auto"/>
        <w:tblLook w:val="04A0" w:firstRow="1" w:lastRow="0" w:firstColumn="1" w:lastColumn="0" w:noHBand="0" w:noVBand="1"/>
      </w:tblPr>
      <w:tblGrid>
        <w:gridCol w:w="3361"/>
        <w:gridCol w:w="4431"/>
        <w:gridCol w:w="2291"/>
      </w:tblGrid>
      <w:tr w:rsidR="0033165B" w14:paraId="0327AE25" w14:textId="77777777" w:rsidTr="009821B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0070723B" w14:textId="77777777" w:rsidR="0033165B" w:rsidRPr="00352D65" w:rsidRDefault="0033165B" w:rsidP="009A44F5">
            <w:pPr>
              <w:keepNext/>
              <w:spacing w:after="0"/>
              <w:rPr>
                <w:sz w:val="18"/>
              </w:rPr>
            </w:pPr>
            <w:r w:rsidRPr="00352D65">
              <w:rPr>
                <w:sz w:val="18"/>
              </w:rPr>
              <w:t>Level of Training</w:t>
            </w:r>
          </w:p>
        </w:tc>
        <w:tc>
          <w:tcPr>
            <w:tcW w:w="4431" w:type="dxa"/>
            <w:vAlign w:val="center"/>
          </w:tcPr>
          <w:p w14:paraId="74DAFEA6" w14:textId="77777777" w:rsidR="0033165B" w:rsidRPr="00352D65" w:rsidRDefault="0033165B" w:rsidP="009A44F5">
            <w:pPr>
              <w:keepNext/>
              <w:spacing w:after="0"/>
              <w:cnfStyle w:val="100000000000" w:firstRow="1" w:lastRow="0" w:firstColumn="0" w:lastColumn="0" w:oddVBand="0" w:evenVBand="0" w:oddHBand="0" w:evenHBand="0" w:firstRowFirstColumn="0" w:firstRowLastColumn="0" w:lastRowFirstColumn="0" w:lastRowLastColumn="0"/>
              <w:rPr>
                <w:sz w:val="18"/>
              </w:rPr>
            </w:pPr>
            <w:r w:rsidRPr="00352D65">
              <w:rPr>
                <w:sz w:val="18"/>
              </w:rPr>
              <w:t>Scope</w:t>
            </w:r>
          </w:p>
        </w:tc>
        <w:tc>
          <w:tcPr>
            <w:tcW w:w="2291" w:type="dxa"/>
            <w:vAlign w:val="center"/>
          </w:tcPr>
          <w:p w14:paraId="10680F82" w14:textId="77777777" w:rsidR="0033165B" w:rsidRPr="00352D65" w:rsidRDefault="0033165B" w:rsidP="009A44F5">
            <w:pPr>
              <w:keepNext/>
              <w:spacing w:after="0"/>
              <w:cnfStyle w:val="100000000000" w:firstRow="1" w:lastRow="0" w:firstColumn="0" w:lastColumn="0" w:oddVBand="0" w:evenVBand="0" w:oddHBand="0" w:evenHBand="0" w:firstRowFirstColumn="0" w:firstRowLastColumn="0" w:lastRowFirstColumn="0" w:lastRowLastColumn="0"/>
              <w:rPr>
                <w:sz w:val="18"/>
              </w:rPr>
            </w:pPr>
            <w:r w:rsidRPr="00352D65">
              <w:rPr>
                <w:sz w:val="18"/>
              </w:rPr>
              <w:t>Duration &amp; Cost</w:t>
            </w:r>
          </w:p>
        </w:tc>
      </w:tr>
      <w:tr w:rsidR="0033165B" w14:paraId="65FCDE33" w14:textId="77777777" w:rsidTr="00982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24507299" w14:textId="77777777" w:rsidR="0033165B" w:rsidRPr="00352D65" w:rsidRDefault="0033165B" w:rsidP="009A44F5">
            <w:pPr>
              <w:keepNext/>
              <w:spacing w:after="0"/>
              <w:rPr>
                <w:sz w:val="18"/>
              </w:rPr>
            </w:pPr>
            <w:r w:rsidRPr="00352D65">
              <w:rPr>
                <w:sz w:val="18"/>
              </w:rPr>
              <w:t>Basic Awareness</w:t>
            </w:r>
          </w:p>
        </w:tc>
        <w:tc>
          <w:tcPr>
            <w:tcW w:w="4431" w:type="dxa"/>
            <w:shd w:val="clear" w:color="auto" w:fill="D3DFEE"/>
          </w:tcPr>
          <w:p w14:paraId="3D49110E" w14:textId="77777777" w:rsidR="0033165B" w:rsidRPr="00352D65" w:rsidRDefault="0033165B" w:rsidP="009A44F5">
            <w:pPr>
              <w:keepNext/>
              <w:spacing w:after="0"/>
              <w:cnfStyle w:val="000000100000" w:firstRow="0" w:lastRow="0" w:firstColumn="0" w:lastColumn="0" w:oddVBand="0" w:evenVBand="0" w:oddHBand="1" w:evenHBand="0" w:firstRowFirstColumn="0" w:firstRowLastColumn="0" w:lastRowFirstColumn="0" w:lastRowLastColumn="0"/>
              <w:rPr>
                <w:sz w:val="18"/>
              </w:rPr>
            </w:pPr>
            <w:r w:rsidRPr="00352D65">
              <w:rPr>
                <w:sz w:val="18"/>
              </w:rPr>
              <w:t>Aimed at technicians working on non-EV related aspects (tyres, wheels, brakes, windscreen wipers etc.).</w:t>
            </w:r>
          </w:p>
        </w:tc>
        <w:tc>
          <w:tcPr>
            <w:tcW w:w="2291" w:type="dxa"/>
            <w:shd w:val="clear" w:color="auto" w:fill="D3DFEE"/>
            <w:vAlign w:val="center"/>
          </w:tcPr>
          <w:p w14:paraId="37201CC7" w14:textId="77777777" w:rsidR="0033165B" w:rsidRPr="00352D65" w:rsidRDefault="0033165B" w:rsidP="009A44F5">
            <w:pPr>
              <w:keepNext/>
              <w:spacing w:after="0"/>
              <w:cnfStyle w:val="000000100000" w:firstRow="0" w:lastRow="0" w:firstColumn="0" w:lastColumn="0" w:oddVBand="0" w:evenVBand="0" w:oddHBand="1" w:evenHBand="0" w:firstRowFirstColumn="0" w:firstRowLastColumn="0" w:lastRowFirstColumn="0" w:lastRowLastColumn="0"/>
              <w:rPr>
                <w:sz w:val="18"/>
              </w:rPr>
            </w:pPr>
            <w:r w:rsidRPr="00352D65">
              <w:rPr>
                <w:sz w:val="18"/>
              </w:rPr>
              <w:t>2-3 days / £500 – £750 pp</w:t>
            </w:r>
          </w:p>
        </w:tc>
      </w:tr>
      <w:tr w:rsidR="0033165B" w14:paraId="7CDA9557" w14:textId="77777777" w:rsidTr="009821B2">
        <w:tc>
          <w:tcPr>
            <w:cnfStyle w:val="001000000000" w:firstRow="0" w:lastRow="0" w:firstColumn="1" w:lastColumn="0" w:oddVBand="0" w:evenVBand="0" w:oddHBand="0" w:evenHBand="0" w:firstRowFirstColumn="0" w:firstRowLastColumn="0" w:lastRowFirstColumn="0" w:lastRowLastColumn="0"/>
            <w:tcW w:w="3361" w:type="dxa"/>
            <w:vAlign w:val="center"/>
          </w:tcPr>
          <w:p w14:paraId="30E5378D" w14:textId="77777777" w:rsidR="0033165B" w:rsidRPr="00352D65" w:rsidRDefault="0033165B" w:rsidP="009A44F5">
            <w:pPr>
              <w:keepNext/>
              <w:spacing w:after="0"/>
              <w:rPr>
                <w:sz w:val="18"/>
              </w:rPr>
            </w:pPr>
            <w:r w:rsidRPr="00352D65">
              <w:rPr>
                <w:sz w:val="18"/>
              </w:rPr>
              <w:t>Service and Maintenance</w:t>
            </w:r>
          </w:p>
        </w:tc>
        <w:tc>
          <w:tcPr>
            <w:tcW w:w="4431" w:type="dxa"/>
            <w:shd w:val="clear" w:color="auto" w:fill="D3DFEE"/>
          </w:tcPr>
          <w:p w14:paraId="6490DAB6" w14:textId="77777777" w:rsidR="0033165B" w:rsidRPr="00352D65" w:rsidRDefault="0033165B" w:rsidP="009A44F5">
            <w:pPr>
              <w:keepNext/>
              <w:spacing w:after="0"/>
              <w:cnfStyle w:val="000000000000" w:firstRow="0" w:lastRow="0" w:firstColumn="0" w:lastColumn="0" w:oddVBand="0" w:evenVBand="0" w:oddHBand="0" w:evenHBand="0" w:firstRowFirstColumn="0" w:firstRowLastColumn="0" w:lastRowFirstColumn="0" w:lastRowLastColumn="0"/>
              <w:rPr>
                <w:sz w:val="18"/>
              </w:rPr>
            </w:pPr>
            <w:r w:rsidRPr="00352D65">
              <w:rPr>
                <w:sz w:val="18"/>
              </w:rPr>
              <w:t>Aimed at technicians undertaking annual service and general maintenance and repair requirements (excluding battery and power distribution modules).</w:t>
            </w:r>
          </w:p>
        </w:tc>
        <w:tc>
          <w:tcPr>
            <w:tcW w:w="2291" w:type="dxa"/>
            <w:shd w:val="clear" w:color="auto" w:fill="D3DFEE"/>
            <w:vAlign w:val="center"/>
          </w:tcPr>
          <w:p w14:paraId="242364B1" w14:textId="77777777" w:rsidR="0033165B" w:rsidRPr="00352D65" w:rsidRDefault="0033165B" w:rsidP="009A44F5">
            <w:pPr>
              <w:keepNext/>
              <w:spacing w:after="0"/>
              <w:cnfStyle w:val="000000000000" w:firstRow="0" w:lastRow="0" w:firstColumn="0" w:lastColumn="0" w:oddVBand="0" w:evenVBand="0" w:oddHBand="0" w:evenHBand="0" w:firstRowFirstColumn="0" w:firstRowLastColumn="0" w:lastRowFirstColumn="0" w:lastRowLastColumn="0"/>
              <w:rPr>
                <w:sz w:val="18"/>
              </w:rPr>
            </w:pPr>
            <w:r w:rsidRPr="00352D65">
              <w:rPr>
                <w:sz w:val="18"/>
              </w:rPr>
              <w:t>2 weeks / £2,250 pp</w:t>
            </w:r>
          </w:p>
        </w:tc>
      </w:tr>
      <w:tr w:rsidR="0033165B" w14:paraId="4DE88152" w14:textId="77777777" w:rsidTr="00982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vAlign w:val="center"/>
          </w:tcPr>
          <w:p w14:paraId="68A02FE7" w14:textId="77777777" w:rsidR="0033165B" w:rsidRPr="00352D65" w:rsidRDefault="0033165B" w:rsidP="009A44F5">
            <w:pPr>
              <w:keepNext/>
              <w:spacing w:after="0"/>
              <w:rPr>
                <w:sz w:val="18"/>
              </w:rPr>
            </w:pPr>
            <w:r w:rsidRPr="00352D65">
              <w:rPr>
                <w:sz w:val="18"/>
              </w:rPr>
              <w:t>Advanced Level Training</w:t>
            </w:r>
          </w:p>
        </w:tc>
        <w:tc>
          <w:tcPr>
            <w:tcW w:w="4431" w:type="dxa"/>
            <w:shd w:val="clear" w:color="auto" w:fill="D3DFEE"/>
          </w:tcPr>
          <w:p w14:paraId="645A9026" w14:textId="77777777" w:rsidR="0033165B" w:rsidRPr="00352D65" w:rsidRDefault="0033165B" w:rsidP="009A44F5">
            <w:pPr>
              <w:keepNext/>
              <w:spacing w:after="0"/>
              <w:cnfStyle w:val="000000100000" w:firstRow="0" w:lastRow="0" w:firstColumn="0" w:lastColumn="0" w:oddVBand="0" w:evenVBand="0" w:oddHBand="1" w:evenHBand="0" w:firstRowFirstColumn="0" w:firstRowLastColumn="0" w:lastRowFirstColumn="0" w:lastRowLastColumn="0"/>
              <w:rPr>
                <w:sz w:val="18"/>
              </w:rPr>
            </w:pPr>
            <w:r w:rsidRPr="00352D65">
              <w:rPr>
                <w:sz w:val="18"/>
              </w:rPr>
              <w:t>Aimed to allow all repair work to be undertaken (battery, power electronics, motor replacements etc.). This is additional to Service and Maintenance level training.</w:t>
            </w:r>
          </w:p>
        </w:tc>
        <w:tc>
          <w:tcPr>
            <w:tcW w:w="2291" w:type="dxa"/>
            <w:shd w:val="clear" w:color="auto" w:fill="D3DFEE"/>
            <w:vAlign w:val="center"/>
          </w:tcPr>
          <w:p w14:paraId="0158FCD7" w14:textId="77777777" w:rsidR="0033165B" w:rsidRPr="00352D65" w:rsidRDefault="0033165B" w:rsidP="009A44F5">
            <w:pPr>
              <w:keepNext/>
              <w:spacing w:after="0"/>
              <w:cnfStyle w:val="000000100000" w:firstRow="0" w:lastRow="0" w:firstColumn="0" w:lastColumn="0" w:oddVBand="0" w:evenVBand="0" w:oddHBand="1" w:evenHBand="0" w:firstRowFirstColumn="0" w:firstRowLastColumn="0" w:lastRowFirstColumn="0" w:lastRowLastColumn="0"/>
              <w:rPr>
                <w:sz w:val="18"/>
              </w:rPr>
            </w:pPr>
            <w:r w:rsidRPr="00352D65">
              <w:rPr>
                <w:sz w:val="18"/>
              </w:rPr>
              <w:t>2 weeks / £2,250 pp</w:t>
            </w:r>
          </w:p>
        </w:tc>
      </w:tr>
    </w:tbl>
    <w:p w14:paraId="6BB60FFD" w14:textId="77777777" w:rsidR="0033165B" w:rsidRPr="005E2BB1" w:rsidRDefault="0033165B" w:rsidP="00A716E6">
      <w:pPr>
        <w:pStyle w:val="Heading4"/>
        <w:rPr>
          <w:sz w:val="22"/>
        </w:rPr>
      </w:pPr>
      <w:r w:rsidRPr="005E2BB1">
        <w:rPr>
          <w:sz w:val="22"/>
        </w:rPr>
        <w:t>Servicing equipment</w:t>
      </w:r>
    </w:p>
    <w:p w14:paraId="4290431D" w14:textId="77777777" w:rsidR="0033165B" w:rsidRPr="009418CC" w:rsidRDefault="0033165B" w:rsidP="0033165B">
      <w:pPr>
        <w:spacing w:after="0"/>
        <w:rPr>
          <w:sz w:val="22"/>
        </w:rPr>
      </w:pPr>
      <w:r>
        <w:rPr>
          <w:sz w:val="22"/>
        </w:rPr>
        <w:t xml:space="preserve">Beyond the personnel training required, there are likely to be </w:t>
      </w:r>
      <w:r w:rsidRPr="009418CC">
        <w:rPr>
          <w:sz w:val="22"/>
        </w:rPr>
        <w:t xml:space="preserve">additional equipment costs </w:t>
      </w:r>
      <w:r>
        <w:rPr>
          <w:sz w:val="22"/>
        </w:rPr>
        <w:t>as</w:t>
      </w:r>
      <w:r w:rsidRPr="009418CC">
        <w:rPr>
          <w:sz w:val="22"/>
        </w:rPr>
        <w:t xml:space="preserve"> detailed below</w:t>
      </w:r>
      <w:r>
        <w:rPr>
          <w:sz w:val="22"/>
        </w:rPr>
        <w:t>:</w:t>
      </w:r>
    </w:p>
    <w:p w14:paraId="336B8016" w14:textId="77777777" w:rsidR="0033165B" w:rsidRPr="00810419" w:rsidRDefault="0033165B" w:rsidP="0033165B">
      <w:pPr>
        <w:pStyle w:val="ListParagraph"/>
        <w:numPr>
          <w:ilvl w:val="0"/>
          <w:numId w:val="28"/>
        </w:numPr>
        <w:spacing w:after="0"/>
        <w:rPr>
          <w:sz w:val="22"/>
        </w:rPr>
      </w:pPr>
      <w:r w:rsidRPr="00810419">
        <w:rPr>
          <w:sz w:val="22"/>
        </w:rPr>
        <w:t xml:space="preserve">Access to </w:t>
      </w:r>
      <w:r>
        <w:rPr>
          <w:sz w:val="22"/>
        </w:rPr>
        <w:t xml:space="preserve">manufacturer </w:t>
      </w:r>
      <w:r w:rsidRPr="00810419">
        <w:rPr>
          <w:sz w:val="22"/>
        </w:rPr>
        <w:t>electronic manual service</w:t>
      </w:r>
    </w:p>
    <w:p w14:paraId="3E1D8995" w14:textId="34F22148" w:rsidR="0033165B" w:rsidRPr="00810419" w:rsidRDefault="0033165B" w:rsidP="0033165B">
      <w:pPr>
        <w:pStyle w:val="ListParagraph"/>
        <w:numPr>
          <w:ilvl w:val="0"/>
          <w:numId w:val="28"/>
        </w:numPr>
        <w:spacing w:after="0"/>
        <w:rPr>
          <w:sz w:val="22"/>
        </w:rPr>
      </w:pPr>
      <w:r w:rsidRPr="00810419">
        <w:rPr>
          <w:sz w:val="22"/>
        </w:rPr>
        <w:t>P</w:t>
      </w:r>
      <w:r w:rsidR="005E2BB1">
        <w:rPr>
          <w:sz w:val="22"/>
        </w:rPr>
        <w:t xml:space="preserve">ersonal </w:t>
      </w:r>
      <w:r w:rsidRPr="00810419">
        <w:rPr>
          <w:sz w:val="22"/>
        </w:rPr>
        <w:t>P</w:t>
      </w:r>
      <w:r w:rsidR="005E2BB1">
        <w:rPr>
          <w:sz w:val="22"/>
        </w:rPr>
        <w:t xml:space="preserve">rotection </w:t>
      </w:r>
      <w:r w:rsidRPr="00810419">
        <w:rPr>
          <w:sz w:val="22"/>
        </w:rPr>
        <w:t>E</w:t>
      </w:r>
      <w:r w:rsidR="005E2BB1">
        <w:rPr>
          <w:sz w:val="22"/>
        </w:rPr>
        <w:t>quipment</w:t>
      </w:r>
      <w:r w:rsidRPr="00810419">
        <w:rPr>
          <w:sz w:val="22"/>
        </w:rPr>
        <w:t xml:space="preserve"> (£70)</w:t>
      </w:r>
    </w:p>
    <w:p w14:paraId="0E33FECF" w14:textId="3F70EE17" w:rsidR="0033165B" w:rsidRPr="00810419" w:rsidRDefault="0033165B" w:rsidP="0033165B">
      <w:pPr>
        <w:pStyle w:val="ListParagraph"/>
        <w:numPr>
          <w:ilvl w:val="0"/>
          <w:numId w:val="28"/>
        </w:numPr>
        <w:spacing w:after="0"/>
        <w:rPr>
          <w:sz w:val="22"/>
        </w:rPr>
      </w:pPr>
      <w:r w:rsidRPr="00810419">
        <w:rPr>
          <w:sz w:val="22"/>
        </w:rPr>
        <w:t>H</w:t>
      </w:r>
      <w:r w:rsidR="005E2BB1">
        <w:rPr>
          <w:sz w:val="22"/>
        </w:rPr>
        <w:t xml:space="preserve">igh </w:t>
      </w:r>
      <w:r w:rsidRPr="00810419">
        <w:rPr>
          <w:sz w:val="22"/>
        </w:rPr>
        <w:t>V</w:t>
      </w:r>
      <w:r w:rsidR="005E2BB1">
        <w:rPr>
          <w:sz w:val="22"/>
        </w:rPr>
        <w:t>oltage</w:t>
      </w:r>
      <w:r w:rsidRPr="00810419">
        <w:rPr>
          <w:sz w:val="22"/>
        </w:rPr>
        <w:t xml:space="preserve"> Lockout Plug (£200)</w:t>
      </w:r>
    </w:p>
    <w:p w14:paraId="7BC31154" w14:textId="77777777" w:rsidR="0033165B" w:rsidRPr="00810419" w:rsidRDefault="0033165B" w:rsidP="0033165B">
      <w:pPr>
        <w:pStyle w:val="ListParagraph"/>
        <w:numPr>
          <w:ilvl w:val="0"/>
          <w:numId w:val="28"/>
        </w:numPr>
        <w:spacing w:after="0"/>
        <w:rPr>
          <w:sz w:val="22"/>
        </w:rPr>
      </w:pPr>
      <w:r w:rsidRPr="00810419">
        <w:rPr>
          <w:sz w:val="22"/>
        </w:rPr>
        <w:t>Voltage Absence Tester (£63)</w:t>
      </w:r>
    </w:p>
    <w:p w14:paraId="057CC452" w14:textId="77777777" w:rsidR="0033165B" w:rsidRPr="00810419" w:rsidRDefault="0033165B" w:rsidP="0033165B">
      <w:pPr>
        <w:pStyle w:val="ListParagraph"/>
        <w:numPr>
          <w:ilvl w:val="0"/>
          <w:numId w:val="28"/>
        </w:numPr>
        <w:spacing w:after="0"/>
        <w:rPr>
          <w:sz w:val="22"/>
        </w:rPr>
      </w:pPr>
      <w:r w:rsidRPr="00810419">
        <w:rPr>
          <w:sz w:val="22"/>
        </w:rPr>
        <w:t>Insulation Tester (£340)</w:t>
      </w:r>
    </w:p>
    <w:p w14:paraId="1E843A8F" w14:textId="77777777" w:rsidR="0033165B" w:rsidRPr="00810419" w:rsidRDefault="0033165B" w:rsidP="0033165B">
      <w:pPr>
        <w:pStyle w:val="ListParagraph"/>
        <w:numPr>
          <w:ilvl w:val="0"/>
          <w:numId w:val="28"/>
        </w:numPr>
        <w:spacing w:after="0"/>
        <w:rPr>
          <w:sz w:val="22"/>
        </w:rPr>
      </w:pPr>
      <w:r w:rsidRPr="00810419">
        <w:rPr>
          <w:sz w:val="22"/>
        </w:rPr>
        <w:t>Nissan Consult Diagnostic Tool and Licence (£3,500 + £240/annum)</w:t>
      </w:r>
    </w:p>
    <w:p w14:paraId="51C73F56" w14:textId="77777777" w:rsidR="0033165B" w:rsidRPr="005E2BB1" w:rsidRDefault="0033165B" w:rsidP="00A716E6">
      <w:pPr>
        <w:pStyle w:val="Heading4"/>
        <w:rPr>
          <w:sz w:val="22"/>
        </w:rPr>
      </w:pPr>
      <w:r w:rsidRPr="005E2BB1">
        <w:rPr>
          <w:sz w:val="22"/>
        </w:rPr>
        <w:t>Other workshop and servicing requirements</w:t>
      </w:r>
    </w:p>
    <w:p w14:paraId="63D5B9B4" w14:textId="77777777" w:rsidR="0033165B" w:rsidRPr="009418CC" w:rsidRDefault="0033165B" w:rsidP="0033165B">
      <w:pPr>
        <w:spacing w:after="0"/>
        <w:rPr>
          <w:sz w:val="22"/>
        </w:rPr>
      </w:pPr>
      <w:r w:rsidRPr="009418CC">
        <w:rPr>
          <w:sz w:val="22"/>
        </w:rPr>
        <w:t>Manufacture</w:t>
      </w:r>
      <w:r>
        <w:rPr>
          <w:sz w:val="22"/>
        </w:rPr>
        <w:t>r</w:t>
      </w:r>
      <w:r w:rsidRPr="009418CC">
        <w:rPr>
          <w:sz w:val="22"/>
        </w:rPr>
        <w:t xml:space="preserve">s will have additional workshop guidance for EV servicing which typically include a dedicated bay with appropriate markings for EV maintenance, two trained technicians to be onsite during EV maintenance work and hazard signage. </w:t>
      </w:r>
    </w:p>
    <w:p w14:paraId="19422B13" w14:textId="77777777" w:rsidR="0033165B" w:rsidRDefault="0033165B" w:rsidP="0033165B">
      <w:pPr>
        <w:spacing w:after="0"/>
        <w:rPr>
          <w:sz w:val="22"/>
        </w:rPr>
      </w:pPr>
    </w:p>
    <w:p w14:paraId="1A7B34F9" w14:textId="4D8FE403" w:rsidR="0033165B" w:rsidRPr="009418CC" w:rsidRDefault="005E2BB1" w:rsidP="0033165B">
      <w:pPr>
        <w:spacing w:after="0"/>
        <w:rPr>
          <w:sz w:val="22"/>
        </w:rPr>
      </w:pPr>
      <w:r>
        <w:rPr>
          <w:sz w:val="22"/>
        </w:rPr>
        <w:t>However, most m</w:t>
      </w:r>
      <w:r w:rsidR="0033165B" w:rsidRPr="009418CC">
        <w:rPr>
          <w:sz w:val="22"/>
        </w:rPr>
        <w:t>anufacture</w:t>
      </w:r>
      <w:r w:rsidR="0033165B">
        <w:rPr>
          <w:sz w:val="22"/>
        </w:rPr>
        <w:t>r</w:t>
      </w:r>
      <w:r w:rsidR="0033165B" w:rsidRPr="009418CC">
        <w:rPr>
          <w:sz w:val="22"/>
        </w:rPr>
        <w:t>s prefer to keep servicing and maintenance of their vehicles in-house</w:t>
      </w:r>
      <w:r>
        <w:rPr>
          <w:sz w:val="22"/>
        </w:rPr>
        <w:t>, at their dealers</w:t>
      </w:r>
      <w:r w:rsidR="0033165B" w:rsidRPr="009418CC">
        <w:rPr>
          <w:sz w:val="22"/>
        </w:rPr>
        <w:t xml:space="preserve">. Both Nissan and Mitsubishi </w:t>
      </w:r>
      <w:r w:rsidR="0033165B">
        <w:rPr>
          <w:sz w:val="22"/>
        </w:rPr>
        <w:t xml:space="preserve">only </w:t>
      </w:r>
      <w:r w:rsidR="0033165B" w:rsidRPr="009418CC">
        <w:rPr>
          <w:sz w:val="22"/>
        </w:rPr>
        <w:t xml:space="preserve">reluctantly provide self-servicing training and </w:t>
      </w:r>
      <w:r w:rsidR="0033165B">
        <w:rPr>
          <w:sz w:val="22"/>
        </w:rPr>
        <w:t>provide</w:t>
      </w:r>
      <w:r w:rsidR="0033165B" w:rsidRPr="009418CC">
        <w:rPr>
          <w:sz w:val="22"/>
        </w:rPr>
        <w:t xml:space="preserve"> </w:t>
      </w:r>
      <w:r w:rsidR="0033165B">
        <w:rPr>
          <w:sz w:val="22"/>
        </w:rPr>
        <w:t xml:space="preserve">such training </w:t>
      </w:r>
      <w:r w:rsidR="0033165B" w:rsidRPr="009418CC">
        <w:rPr>
          <w:sz w:val="22"/>
        </w:rPr>
        <w:t xml:space="preserve">packages </w:t>
      </w:r>
      <w:r w:rsidR="0033165B">
        <w:rPr>
          <w:sz w:val="22"/>
        </w:rPr>
        <w:t>only if</w:t>
      </w:r>
      <w:r w:rsidR="0033165B" w:rsidRPr="009418CC">
        <w:rPr>
          <w:sz w:val="22"/>
        </w:rPr>
        <w:t xml:space="preserve"> customer</w:t>
      </w:r>
      <w:r w:rsidR="0033165B">
        <w:rPr>
          <w:sz w:val="22"/>
        </w:rPr>
        <w:t>s</w:t>
      </w:r>
      <w:r w:rsidR="0033165B" w:rsidRPr="009418CC">
        <w:rPr>
          <w:sz w:val="22"/>
        </w:rPr>
        <w:t xml:space="preserve"> demand</w:t>
      </w:r>
      <w:r w:rsidR="0033165B">
        <w:rPr>
          <w:sz w:val="22"/>
        </w:rPr>
        <w:t xml:space="preserve"> them</w:t>
      </w:r>
      <w:r w:rsidR="0033165B" w:rsidRPr="009418CC">
        <w:rPr>
          <w:sz w:val="22"/>
        </w:rPr>
        <w:t xml:space="preserve">. </w:t>
      </w:r>
      <w:r w:rsidR="0033165B">
        <w:rPr>
          <w:sz w:val="22"/>
        </w:rPr>
        <w:t>While s</w:t>
      </w:r>
      <w:r w:rsidR="0033165B" w:rsidRPr="009418CC">
        <w:rPr>
          <w:sz w:val="22"/>
        </w:rPr>
        <w:t xml:space="preserve">ervicing </w:t>
      </w:r>
      <w:r w:rsidR="0033165B">
        <w:rPr>
          <w:sz w:val="22"/>
        </w:rPr>
        <w:t>‘</w:t>
      </w:r>
      <w:r w:rsidR="0033165B" w:rsidRPr="009418CC">
        <w:rPr>
          <w:sz w:val="22"/>
        </w:rPr>
        <w:t>out-of-network</w:t>
      </w:r>
      <w:r w:rsidR="0033165B">
        <w:rPr>
          <w:sz w:val="22"/>
        </w:rPr>
        <w:t>’</w:t>
      </w:r>
      <w:r w:rsidR="0033165B" w:rsidRPr="009418CC">
        <w:rPr>
          <w:sz w:val="22"/>
        </w:rPr>
        <w:t xml:space="preserve"> does not </w:t>
      </w:r>
      <w:r w:rsidR="0033165B">
        <w:rPr>
          <w:sz w:val="22"/>
        </w:rPr>
        <w:t xml:space="preserve">necessarily </w:t>
      </w:r>
      <w:r w:rsidR="0033165B" w:rsidRPr="009418CC">
        <w:rPr>
          <w:sz w:val="22"/>
        </w:rPr>
        <w:t xml:space="preserve">invalidate </w:t>
      </w:r>
      <w:r w:rsidR="0033165B">
        <w:rPr>
          <w:sz w:val="22"/>
        </w:rPr>
        <w:t xml:space="preserve">vehicle </w:t>
      </w:r>
      <w:r w:rsidR="0033165B" w:rsidRPr="009418CC">
        <w:rPr>
          <w:sz w:val="22"/>
        </w:rPr>
        <w:t>warranty</w:t>
      </w:r>
      <w:r w:rsidR="0033165B">
        <w:rPr>
          <w:sz w:val="22"/>
        </w:rPr>
        <w:t>, it is likely to do so unless</w:t>
      </w:r>
      <w:r w:rsidR="0033165B" w:rsidRPr="009418CC">
        <w:rPr>
          <w:sz w:val="22"/>
        </w:rPr>
        <w:t xml:space="preserve"> genuine parts (or equivalent) are used and official </w:t>
      </w:r>
      <w:r w:rsidR="0033165B">
        <w:rPr>
          <w:sz w:val="22"/>
        </w:rPr>
        <w:t>manufacturer</w:t>
      </w:r>
      <w:r w:rsidR="0033165B" w:rsidRPr="009418CC">
        <w:rPr>
          <w:sz w:val="22"/>
        </w:rPr>
        <w:t xml:space="preserve"> service schedule</w:t>
      </w:r>
      <w:r w:rsidR="0033165B">
        <w:rPr>
          <w:sz w:val="22"/>
        </w:rPr>
        <w:t>s</w:t>
      </w:r>
      <w:r w:rsidR="0033165B" w:rsidRPr="009418CC">
        <w:rPr>
          <w:sz w:val="22"/>
        </w:rPr>
        <w:t xml:space="preserve"> </w:t>
      </w:r>
      <w:r w:rsidR="0033165B">
        <w:rPr>
          <w:sz w:val="22"/>
        </w:rPr>
        <w:t>are</w:t>
      </w:r>
      <w:r w:rsidR="0033165B" w:rsidRPr="009418CC">
        <w:rPr>
          <w:sz w:val="22"/>
        </w:rPr>
        <w:t xml:space="preserve"> adhered to.</w:t>
      </w:r>
      <w:r w:rsidR="0033165B">
        <w:rPr>
          <w:sz w:val="22"/>
        </w:rPr>
        <w:t xml:space="preserve"> </w:t>
      </w:r>
    </w:p>
    <w:p w14:paraId="03ABE95C" w14:textId="77777777" w:rsidR="0033165B" w:rsidRPr="009418CC" w:rsidRDefault="0033165B" w:rsidP="0033165B">
      <w:pPr>
        <w:spacing w:after="0"/>
        <w:rPr>
          <w:sz w:val="22"/>
        </w:rPr>
      </w:pPr>
    </w:p>
    <w:p w14:paraId="34DE287D" w14:textId="120E815C" w:rsidR="0033165B" w:rsidRDefault="0033165B" w:rsidP="0033165B">
      <w:pPr>
        <w:spacing w:after="0"/>
        <w:rPr>
          <w:sz w:val="22"/>
        </w:rPr>
      </w:pPr>
      <w:r w:rsidRPr="009418CC">
        <w:rPr>
          <w:sz w:val="22"/>
        </w:rPr>
        <w:t>The</w:t>
      </w:r>
      <w:r>
        <w:rPr>
          <w:sz w:val="22"/>
        </w:rPr>
        <w:t xml:space="preserve"> flow</w:t>
      </w:r>
      <w:r w:rsidRPr="009418CC">
        <w:rPr>
          <w:sz w:val="22"/>
        </w:rPr>
        <w:t xml:space="preserve"> chart below summaries the three main stages </w:t>
      </w:r>
      <w:r>
        <w:rPr>
          <w:sz w:val="22"/>
        </w:rPr>
        <w:t xml:space="preserve">of actions required </w:t>
      </w:r>
      <w:r w:rsidRPr="009418CC">
        <w:rPr>
          <w:sz w:val="22"/>
        </w:rPr>
        <w:t xml:space="preserve">to </w:t>
      </w:r>
      <w:r>
        <w:rPr>
          <w:sz w:val="22"/>
        </w:rPr>
        <w:t>enable</w:t>
      </w:r>
      <w:r w:rsidRPr="009418CC">
        <w:rPr>
          <w:sz w:val="22"/>
        </w:rPr>
        <w:t xml:space="preserve"> fleet</w:t>
      </w:r>
      <w:r>
        <w:rPr>
          <w:sz w:val="22"/>
        </w:rPr>
        <w:t xml:space="preserve"> operators</w:t>
      </w:r>
      <w:r w:rsidRPr="009418CC">
        <w:rPr>
          <w:sz w:val="22"/>
        </w:rPr>
        <w:t xml:space="preserve"> to service EVs. The basic costs estimate</w:t>
      </w:r>
      <w:r>
        <w:rPr>
          <w:sz w:val="22"/>
        </w:rPr>
        <w:t>, based on UK prices,</w:t>
      </w:r>
      <w:r w:rsidRPr="009418CC">
        <w:rPr>
          <w:sz w:val="22"/>
        </w:rPr>
        <w:t xml:space="preserve"> is £12,000 to train two workshop technicians and purchase equipment required to service and maintain Nissan Leaf and e-NV200. Further vehicle makes (e.g. Mitsubishi, BMW etc.) may cost circa £9,000 each for initial training and equipment.</w:t>
      </w:r>
      <w:r w:rsidR="00352D65">
        <w:rPr>
          <w:sz w:val="22"/>
        </w:rPr>
        <w:t xml:space="preserve"> </w:t>
      </w:r>
      <w:r w:rsidRPr="00527631">
        <w:rPr>
          <w:sz w:val="22"/>
        </w:rPr>
        <w:t>High level training (e.g. live working) is not required for the initial set up</w:t>
      </w:r>
      <w:r>
        <w:rPr>
          <w:sz w:val="22"/>
        </w:rPr>
        <w:t>,</w:t>
      </w:r>
      <w:r w:rsidRPr="00527631">
        <w:rPr>
          <w:sz w:val="22"/>
        </w:rPr>
        <w:t xml:space="preserve"> as this is likely to be infrequent and more appropriately undertaken at the main dealer.</w:t>
      </w:r>
    </w:p>
    <w:p w14:paraId="65F8E3BB" w14:textId="77777777" w:rsidR="0010341B" w:rsidRDefault="0010341B">
      <w:pPr>
        <w:spacing w:after="0"/>
        <w:rPr>
          <w:rFonts w:ascii="Calibri" w:eastAsiaTheme="minorHAnsi" w:hAnsi="Calibri" w:cstheme="minorBidi"/>
          <w:b/>
          <w:bCs/>
          <w:i/>
          <w:sz w:val="20"/>
          <w:szCs w:val="18"/>
          <w:lang w:eastAsia="en-US"/>
        </w:rPr>
      </w:pPr>
      <w:r>
        <w:rPr>
          <w:i/>
        </w:rPr>
        <w:br w:type="page"/>
      </w:r>
    </w:p>
    <w:p w14:paraId="0446CA8E" w14:textId="6C6B2860" w:rsidR="0033165B" w:rsidRPr="005866B2" w:rsidRDefault="0033165B" w:rsidP="0033165B">
      <w:pPr>
        <w:pStyle w:val="Caption"/>
        <w:jc w:val="center"/>
        <w:rPr>
          <w:i/>
          <w:color w:val="auto"/>
        </w:rPr>
      </w:pPr>
      <w:r w:rsidRPr="005866B2">
        <w:rPr>
          <w:i/>
          <w:color w:val="auto"/>
        </w:rPr>
        <w:lastRenderedPageBreak/>
        <w:t xml:space="preserve">Figure </w:t>
      </w:r>
      <w:r w:rsidRPr="005866B2">
        <w:rPr>
          <w:i/>
          <w:color w:val="auto"/>
        </w:rPr>
        <w:fldChar w:fldCharType="begin"/>
      </w:r>
      <w:r w:rsidRPr="005866B2">
        <w:rPr>
          <w:i/>
          <w:color w:val="auto"/>
        </w:rPr>
        <w:instrText xml:space="preserve"> SEQ Figure \* ARABIC </w:instrText>
      </w:r>
      <w:r w:rsidRPr="005866B2">
        <w:rPr>
          <w:i/>
          <w:color w:val="auto"/>
        </w:rPr>
        <w:fldChar w:fldCharType="separate"/>
      </w:r>
      <w:r w:rsidR="00BD7CD0">
        <w:rPr>
          <w:i/>
          <w:noProof/>
          <w:color w:val="auto"/>
        </w:rPr>
        <w:t>10</w:t>
      </w:r>
      <w:r w:rsidRPr="005866B2">
        <w:rPr>
          <w:i/>
          <w:color w:val="auto"/>
        </w:rPr>
        <w:fldChar w:fldCharType="end"/>
      </w:r>
      <w:r w:rsidRPr="005866B2">
        <w:rPr>
          <w:i/>
          <w:color w:val="auto"/>
        </w:rPr>
        <w:t>: Electric vehicle training progression</w:t>
      </w:r>
    </w:p>
    <w:p w14:paraId="2AD557E5" w14:textId="77777777" w:rsidR="0033165B" w:rsidRDefault="0033165B" w:rsidP="0033165B">
      <w:pPr>
        <w:spacing w:after="0"/>
        <w:jc w:val="center"/>
      </w:pPr>
      <w:r>
        <w:rPr>
          <w:noProof/>
          <w:lang w:val="en-US" w:eastAsia="en-US"/>
        </w:rPr>
        <w:drawing>
          <wp:inline distT="0" distB="0" distL="0" distR="0" wp14:anchorId="474BA9AB" wp14:editId="3CB8E5DB">
            <wp:extent cx="5749290" cy="26212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290" cy="2621280"/>
                    </a:xfrm>
                    <a:prstGeom prst="rect">
                      <a:avLst/>
                    </a:prstGeom>
                    <a:noFill/>
                  </pic:spPr>
                </pic:pic>
              </a:graphicData>
            </a:graphic>
          </wp:inline>
        </w:drawing>
      </w:r>
    </w:p>
    <w:p w14:paraId="25C6AF1D" w14:textId="64539ADE" w:rsidR="00253566" w:rsidRPr="00937734" w:rsidRDefault="00253566" w:rsidP="00937734">
      <w:pPr>
        <w:pStyle w:val="Heading2"/>
      </w:pPr>
      <w:bookmarkStart w:id="48" w:name="_Toc4861868"/>
      <w:r w:rsidRPr="00937734">
        <w:t>Hydrogen fuel cell buses</w:t>
      </w:r>
      <w:bookmarkEnd w:id="48"/>
    </w:p>
    <w:p w14:paraId="5238B4E4" w14:textId="18457CB0" w:rsidR="00253566" w:rsidRDefault="00253566" w:rsidP="00253566">
      <w:pPr>
        <w:spacing w:after="0"/>
        <w:rPr>
          <w:sz w:val="22"/>
        </w:rPr>
      </w:pPr>
      <w:r w:rsidRPr="0040587B">
        <w:rPr>
          <w:sz w:val="22"/>
        </w:rPr>
        <w:t>Hydrogen fuel cell buses are broadly similar to electric buses</w:t>
      </w:r>
      <w:r w:rsidR="00CA5825">
        <w:rPr>
          <w:sz w:val="22"/>
        </w:rPr>
        <w:t>,</w:t>
      </w:r>
      <w:r w:rsidRPr="0040587B">
        <w:rPr>
          <w:sz w:val="22"/>
        </w:rPr>
        <w:t xml:space="preserve"> and </w:t>
      </w:r>
      <w:r w:rsidRPr="0040587B">
        <w:rPr>
          <w:noProof/>
          <w:sz w:val="22"/>
        </w:rPr>
        <w:t>are classified</w:t>
      </w:r>
      <w:r w:rsidRPr="0040587B">
        <w:rPr>
          <w:sz w:val="22"/>
        </w:rPr>
        <w:t xml:space="preserve"> as </w:t>
      </w:r>
      <w:r w:rsidRPr="0040587B">
        <w:rPr>
          <w:noProof/>
          <w:sz w:val="22"/>
        </w:rPr>
        <w:t>electric</w:t>
      </w:r>
      <w:r w:rsidRPr="0040587B">
        <w:rPr>
          <w:sz w:val="22"/>
        </w:rPr>
        <w:t xml:space="preserve"> vehicles. </w:t>
      </w:r>
      <w:r w:rsidRPr="0040587B">
        <w:rPr>
          <w:noProof/>
          <w:sz w:val="22"/>
        </w:rPr>
        <w:t>The</w:t>
      </w:r>
      <w:r w:rsidRPr="0040587B">
        <w:rPr>
          <w:sz w:val="22"/>
        </w:rPr>
        <w:t xml:space="preserve"> key difference is that the </w:t>
      </w:r>
      <w:r>
        <w:rPr>
          <w:sz w:val="22"/>
        </w:rPr>
        <w:t>vehicle</w:t>
      </w:r>
      <w:r w:rsidRPr="0040587B">
        <w:rPr>
          <w:sz w:val="22"/>
        </w:rPr>
        <w:t xml:space="preserve"> utilises hydrogen gas </w:t>
      </w:r>
      <w:r w:rsidRPr="0040587B">
        <w:rPr>
          <w:noProof/>
          <w:sz w:val="22"/>
        </w:rPr>
        <w:t>as an</w:t>
      </w:r>
      <w:r w:rsidRPr="0040587B">
        <w:rPr>
          <w:sz w:val="22"/>
        </w:rPr>
        <w:t xml:space="preserve"> energy carrier instead of </w:t>
      </w:r>
      <w:r>
        <w:rPr>
          <w:sz w:val="22"/>
        </w:rPr>
        <w:t>electricity provided by the</w:t>
      </w:r>
      <w:r w:rsidRPr="0040587B">
        <w:rPr>
          <w:sz w:val="22"/>
        </w:rPr>
        <w:t xml:space="preserve"> battery system. </w:t>
      </w:r>
      <w:r>
        <w:rPr>
          <w:sz w:val="22"/>
        </w:rPr>
        <w:t xml:space="preserve">The hydrogen is passed through a fuel cell, where </w:t>
      </w:r>
      <w:r w:rsidR="007648A7">
        <w:rPr>
          <w:sz w:val="22"/>
        </w:rPr>
        <w:t xml:space="preserve">combines with oxygen in an electrochemical reaction to </w:t>
      </w:r>
      <w:r>
        <w:rPr>
          <w:sz w:val="22"/>
        </w:rPr>
        <w:t xml:space="preserve">generate </w:t>
      </w:r>
      <w:r w:rsidR="00CA5825">
        <w:rPr>
          <w:sz w:val="22"/>
        </w:rPr>
        <w:t xml:space="preserve">the </w:t>
      </w:r>
      <w:r>
        <w:rPr>
          <w:sz w:val="22"/>
        </w:rPr>
        <w:t>electricity</w:t>
      </w:r>
      <w:r w:rsidR="00CA5825">
        <w:rPr>
          <w:sz w:val="22"/>
        </w:rPr>
        <w:t xml:space="preserve"> </w:t>
      </w:r>
      <w:r>
        <w:rPr>
          <w:sz w:val="22"/>
        </w:rPr>
        <w:t>used to power the vehicle</w:t>
      </w:r>
      <w:r w:rsidR="00A25678">
        <w:rPr>
          <w:sz w:val="22"/>
        </w:rPr>
        <w:t>, along with water which is the only exhaust product</w:t>
      </w:r>
      <w:r>
        <w:rPr>
          <w:sz w:val="22"/>
        </w:rPr>
        <w:t xml:space="preserve">. </w:t>
      </w:r>
      <w:r w:rsidRPr="0040587B">
        <w:rPr>
          <w:sz w:val="22"/>
        </w:rPr>
        <w:t xml:space="preserve">For bus fleets with less capacity for vehicles to be </w:t>
      </w:r>
      <w:r w:rsidRPr="0040587B">
        <w:rPr>
          <w:noProof/>
          <w:sz w:val="22"/>
        </w:rPr>
        <w:t>offline</w:t>
      </w:r>
      <w:r w:rsidRPr="0040587B">
        <w:rPr>
          <w:sz w:val="22"/>
        </w:rPr>
        <w:t xml:space="preserve">, the </w:t>
      </w:r>
      <w:r w:rsidR="00CA5825">
        <w:rPr>
          <w:sz w:val="22"/>
        </w:rPr>
        <w:t xml:space="preserve">faster </w:t>
      </w:r>
      <w:r w:rsidRPr="0040587B">
        <w:rPr>
          <w:sz w:val="22"/>
        </w:rPr>
        <w:t>speed of refuelling for hydrogen vehicle</w:t>
      </w:r>
      <w:r w:rsidRPr="0040587B">
        <w:rPr>
          <w:noProof/>
          <w:sz w:val="22"/>
        </w:rPr>
        <w:t>s can</w:t>
      </w:r>
      <w:r w:rsidRPr="0040587B">
        <w:rPr>
          <w:sz w:val="22"/>
        </w:rPr>
        <w:t xml:space="preserve"> be an attractive alternative.  </w:t>
      </w:r>
      <w:r w:rsidR="005E2BB1">
        <w:rPr>
          <w:sz w:val="22"/>
        </w:rPr>
        <w:t xml:space="preserve">However, it should be noted that the use of hydrogen as a fuel remains in its infancy, </w:t>
      </w:r>
      <w:r w:rsidR="00782A76">
        <w:rPr>
          <w:sz w:val="22"/>
        </w:rPr>
        <w:t>therefore</w:t>
      </w:r>
      <w:r w:rsidR="005E2BB1">
        <w:rPr>
          <w:sz w:val="22"/>
        </w:rPr>
        <w:t xml:space="preserve"> </w:t>
      </w:r>
      <w:r w:rsidR="00A25678">
        <w:rPr>
          <w:sz w:val="22"/>
        </w:rPr>
        <w:t xml:space="preserve">there is limited availability of </w:t>
      </w:r>
      <w:r w:rsidR="005E2BB1">
        <w:rPr>
          <w:sz w:val="22"/>
        </w:rPr>
        <w:t>vehicles and associated refuelling infrastructure</w:t>
      </w:r>
      <w:r w:rsidR="0010341B">
        <w:rPr>
          <w:sz w:val="22"/>
        </w:rPr>
        <w:t>,</w:t>
      </w:r>
      <w:r w:rsidR="005E2BB1">
        <w:rPr>
          <w:sz w:val="22"/>
        </w:rPr>
        <w:t xml:space="preserve"> </w:t>
      </w:r>
      <w:r w:rsidR="00A25678">
        <w:rPr>
          <w:sz w:val="22"/>
        </w:rPr>
        <w:t>and the costs are very high</w:t>
      </w:r>
      <w:r w:rsidR="005E2BB1">
        <w:rPr>
          <w:sz w:val="22"/>
        </w:rPr>
        <w:t xml:space="preserve">. </w:t>
      </w:r>
    </w:p>
    <w:p w14:paraId="648061FF" w14:textId="77777777" w:rsidR="00253566" w:rsidRDefault="00253566" w:rsidP="00253566">
      <w:pPr>
        <w:spacing w:after="0"/>
        <w:rPr>
          <w:sz w:val="22"/>
        </w:rPr>
      </w:pPr>
    </w:p>
    <w:p w14:paraId="240729DE" w14:textId="1E3F157A" w:rsidR="00253566" w:rsidRDefault="002D191A" w:rsidP="002D191A">
      <w:pPr>
        <w:spacing w:after="0"/>
        <w:rPr>
          <w:sz w:val="22"/>
        </w:rPr>
      </w:pPr>
      <w:r w:rsidRPr="002D191A">
        <w:rPr>
          <w:sz w:val="22"/>
        </w:rPr>
        <w:t>While fuel cell electric buses produce no harmful local emissions, some forms of</w:t>
      </w:r>
      <w:r w:rsidR="00133B3E">
        <w:rPr>
          <w:sz w:val="22"/>
        </w:rPr>
        <w:t xml:space="preserve"> </w:t>
      </w:r>
      <w:r w:rsidRPr="002D191A">
        <w:rPr>
          <w:sz w:val="22"/>
        </w:rPr>
        <w:t>hydrogen fuel production generate carbon dioxide. Currently, the majority of hydrogen used in</w:t>
      </w:r>
      <w:r w:rsidR="00133B3E">
        <w:rPr>
          <w:sz w:val="22"/>
        </w:rPr>
        <w:t xml:space="preserve"> </w:t>
      </w:r>
      <w:r w:rsidRPr="002D191A">
        <w:rPr>
          <w:sz w:val="22"/>
        </w:rPr>
        <w:t>industry is produced by reforming natural gas which when used in buses offers slightly reduced CO</w:t>
      </w:r>
      <w:r w:rsidRPr="009A44F5">
        <w:rPr>
          <w:sz w:val="22"/>
          <w:vertAlign w:val="subscript"/>
        </w:rPr>
        <w:t>2</w:t>
      </w:r>
      <w:r w:rsidR="00133B3E">
        <w:rPr>
          <w:sz w:val="22"/>
        </w:rPr>
        <w:t xml:space="preserve"> </w:t>
      </w:r>
      <w:r w:rsidRPr="002D191A">
        <w:rPr>
          <w:sz w:val="22"/>
        </w:rPr>
        <w:t>emissions compared to diesel buses (EU VI models) on a well to wheel basis. The use of</w:t>
      </w:r>
      <w:r w:rsidR="00133B3E">
        <w:rPr>
          <w:sz w:val="22"/>
        </w:rPr>
        <w:t xml:space="preserve"> </w:t>
      </w:r>
      <w:r w:rsidRPr="002D191A">
        <w:rPr>
          <w:sz w:val="22"/>
        </w:rPr>
        <w:t>hydrogen produced from</w:t>
      </w:r>
      <w:r w:rsidR="00133B3E">
        <w:rPr>
          <w:sz w:val="22"/>
        </w:rPr>
        <w:t xml:space="preserve"> </w:t>
      </w:r>
      <w:r w:rsidRPr="002D191A">
        <w:rPr>
          <w:sz w:val="22"/>
        </w:rPr>
        <w:t>natural gas can be an</w:t>
      </w:r>
      <w:r w:rsidR="00133B3E">
        <w:rPr>
          <w:sz w:val="22"/>
        </w:rPr>
        <w:t xml:space="preserve"> </w:t>
      </w:r>
      <w:r w:rsidRPr="002D191A">
        <w:rPr>
          <w:sz w:val="22"/>
        </w:rPr>
        <w:t>important first step in the</w:t>
      </w:r>
      <w:r w:rsidR="00133B3E">
        <w:rPr>
          <w:sz w:val="22"/>
        </w:rPr>
        <w:t xml:space="preserve"> </w:t>
      </w:r>
      <w:r w:rsidRPr="002D191A">
        <w:rPr>
          <w:sz w:val="22"/>
        </w:rPr>
        <w:t>early years of deployment</w:t>
      </w:r>
      <w:r w:rsidR="00133B3E">
        <w:rPr>
          <w:sz w:val="22"/>
        </w:rPr>
        <w:t xml:space="preserve"> </w:t>
      </w:r>
      <w:r w:rsidRPr="002D191A">
        <w:rPr>
          <w:sz w:val="22"/>
        </w:rPr>
        <w:t>from a cost perspective.</w:t>
      </w:r>
      <w:r w:rsidR="00133B3E">
        <w:rPr>
          <w:sz w:val="22"/>
        </w:rPr>
        <w:t xml:space="preserve"> </w:t>
      </w:r>
      <w:r w:rsidRPr="002D191A">
        <w:rPr>
          <w:sz w:val="22"/>
        </w:rPr>
        <w:t>However, of more interest is</w:t>
      </w:r>
      <w:r w:rsidR="00133B3E">
        <w:rPr>
          <w:sz w:val="22"/>
        </w:rPr>
        <w:t xml:space="preserve"> </w:t>
      </w:r>
      <w:r w:rsidRPr="002D191A">
        <w:rPr>
          <w:sz w:val="22"/>
        </w:rPr>
        <w:t>the use of low</w:t>
      </w:r>
      <w:r w:rsidRPr="002D191A">
        <w:rPr>
          <w:rFonts w:ascii="Cambria Math" w:hAnsi="Cambria Math" w:cs="Cambria Math"/>
          <w:sz w:val="22"/>
        </w:rPr>
        <w:t>‐</w:t>
      </w:r>
      <w:r w:rsidRPr="002D191A">
        <w:rPr>
          <w:sz w:val="22"/>
        </w:rPr>
        <w:t>carbon</w:t>
      </w:r>
      <w:r w:rsidR="00133B3E">
        <w:rPr>
          <w:sz w:val="22"/>
        </w:rPr>
        <w:t xml:space="preserve"> </w:t>
      </w:r>
      <w:r w:rsidRPr="002D191A">
        <w:rPr>
          <w:sz w:val="22"/>
        </w:rPr>
        <w:t>hydrogen production</w:t>
      </w:r>
      <w:r w:rsidR="00133B3E">
        <w:rPr>
          <w:sz w:val="22"/>
        </w:rPr>
        <w:t xml:space="preserve"> </w:t>
      </w:r>
      <w:r w:rsidRPr="002D191A">
        <w:rPr>
          <w:sz w:val="22"/>
        </w:rPr>
        <w:t>methods. Of these, the option</w:t>
      </w:r>
      <w:r w:rsidR="00133B3E">
        <w:rPr>
          <w:sz w:val="22"/>
        </w:rPr>
        <w:t xml:space="preserve"> </w:t>
      </w:r>
      <w:r w:rsidRPr="002D191A">
        <w:rPr>
          <w:sz w:val="22"/>
        </w:rPr>
        <w:t>of electrolysis from renewable</w:t>
      </w:r>
      <w:r w:rsidR="00133B3E">
        <w:rPr>
          <w:sz w:val="22"/>
        </w:rPr>
        <w:t xml:space="preserve"> </w:t>
      </w:r>
      <w:r w:rsidRPr="002D191A">
        <w:rPr>
          <w:sz w:val="22"/>
        </w:rPr>
        <w:t>energy sources is the most</w:t>
      </w:r>
      <w:r w:rsidR="00133B3E">
        <w:rPr>
          <w:sz w:val="22"/>
        </w:rPr>
        <w:t xml:space="preserve"> </w:t>
      </w:r>
      <w:r w:rsidRPr="002D191A">
        <w:rPr>
          <w:sz w:val="22"/>
        </w:rPr>
        <w:t>mature. This allows the buses</w:t>
      </w:r>
      <w:r w:rsidR="00133B3E">
        <w:rPr>
          <w:sz w:val="22"/>
        </w:rPr>
        <w:t xml:space="preserve"> </w:t>
      </w:r>
      <w:r w:rsidRPr="002D191A">
        <w:rPr>
          <w:sz w:val="22"/>
        </w:rPr>
        <w:t>to reach full carbon neutrality from a well to wheel perspective and hence to significantly reduce CO</w:t>
      </w:r>
      <w:r w:rsidRPr="009A44F5">
        <w:rPr>
          <w:sz w:val="22"/>
          <w:vertAlign w:val="subscript"/>
        </w:rPr>
        <w:t>2</w:t>
      </w:r>
      <w:r w:rsidR="00133B3E">
        <w:rPr>
          <w:sz w:val="22"/>
        </w:rPr>
        <w:t xml:space="preserve"> </w:t>
      </w:r>
      <w:r w:rsidRPr="002D191A">
        <w:rPr>
          <w:sz w:val="22"/>
        </w:rPr>
        <w:t>emissions</w:t>
      </w:r>
      <w:r w:rsidR="00133B3E">
        <w:rPr>
          <w:sz w:val="22"/>
        </w:rPr>
        <w:t xml:space="preserve">.  </w:t>
      </w:r>
      <w:r w:rsidRPr="002D191A">
        <w:rPr>
          <w:sz w:val="22"/>
        </w:rPr>
        <w:t>Low carbon hydrogen can also be generated from biomass, waste, direct from</w:t>
      </w:r>
      <w:r w:rsidR="00133B3E">
        <w:rPr>
          <w:sz w:val="22"/>
        </w:rPr>
        <w:t xml:space="preserve"> </w:t>
      </w:r>
      <w:r w:rsidRPr="002D191A">
        <w:rPr>
          <w:sz w:val="22"/>
        </w:rPr>
        <w:t>nuclear or solar heat, from fossil hydrocarbons using carbon capture and storage or as a result of using</w:t>
      </w:r>
      <w:r w:rsidR="00133B3E">
        <w:rPr>
          <w:sz w:val="22"/>
        </w:rPr>
        <w:t xml:space="preserve"> </w:t>
      </w:r>
      <w:r w:rsidRPr="002D191A">
        <w:rPr>
          <w:sz w:val="22"/>
        </w:rPr>
        <w:t>hydrogen which would otherwise be wasted in industrial facilities. The technology for each of these</w:t>
      </w:r>
      <w:r w:rsidR="00133B3E">
        <w:rPr>
          <w:sz w:val="22"/>
        </w:rPr>
        <w:t xml:space="preserve"> </w:t>
      </w:r>
      <w:r w:rsidRPr="002D191A">
        <w:rPr>
          <w:sz w:val="22"/>
        </w:rPr>
        <w:t>routes is maturing rapidly and each are expected to lead to plentiful low cost, low carbon hydrogen</w:t>
      </w:r>
      <w:r w:rsidR="00133B3E">
        <w:rPr>
          <w:sz w:val="22"/>
        </w:rPr>
        <w:t xml:space="preserve"> </w:t>
      </w:r>
      <w:r w:rsidRPr="002D191A">
        <w:rPr>
          <w:sz w:val="22"/>
        </w:rPr>
        <w:t xml:space="preserve">during the </w:t>
      </w:r>
      <w:r w:rsidR="00367AB2" w:rsidRPr="002D191A">
        <w:rPr>
          <w:sz w:val="22"/>
        </w:rPr>
        <w:t>20</w:t>
      </w:r>
      <w:r w:rsidR="00367AB2">
        <w:rPr>
          <w:sz w:val="22"/>
        </w:rPr>
        <w:t>3</w:t>
      </w:r>
      <w:r w:rsidR="00367AB2" w:rsidRPr="002D191A">
        <w:rPr>
          <w:sz w:val="22"/>
        </w:rPr>
        <w:t>0s</w:t>
      </w:r>
      <w:r w:rsidRPr="002D191A">
        <w:rPr>
          <w:sz w:val="22"/>
        </w:rPr>
        <w:t>.</w:t>
      </w:r>
    </w:p>
    <w:p w14:paraId="4FDE22C8" w14:textId="77777777" w:rsidR="00133B3E" w:rsidRDefault="00133B3E" w:rsidP="002D191A">
      <w:pPr>
        <w:spacing w:after="0"/>
        <w:rPr>
          <w:sz w:val="22"/>
        </w:rPr>
      </w:pPr>
    </w:p>
    <w:p w14:paraId="18C72CA5" w14:textId="3F0809A2" w:rsidR="00253566" w:rsidRPr="0040587B" w:rsidRDefault="00253566" w:rsidP="00253566">
      <w:pPr>
        <w:spacing w:after="0"/>
        <w:rPr>
          <w:sz w:val="22"/>
        </w:rPr>
      </w:pPr>
      <w:r>
        <w:rPr>
          <w:sz w:val="22"/>
        </w:rPr>
        <w:t>Currently hydrogen fuel cell</w:t>
      </w:r>
      <w:r w:rsidRPr="0040587B">
        <w:rPr>
          <w:sz w:val="22"/>
        </w:rPr>
        <w:t xml:space="preserve"> buses remain expensive</w:t>
      </w:r>
      <w:r w:rsidR="002246BE">
        <w:rPr>
          <w:sz w:val="22"/>
        </w:rPr>
        <w:t>:</w:t>
      </w:r>
      <w:r>
        <w:rPr>
          <w:sz w:val="22"/>
        </w:rPr>
        <w:t xml:space="preserve"> b</w:t>
      </w:r>
      <w:r w:rsidRPr="0040587B">
        <w:rPr>
          <w:sz w:val="22"/>
        </w:rPr>
        <w:t>ased on orders for 100 buses or more, new buses typically cost €450,000 each in 201</w:t>
      </w:r>
      <w:r w:rsidR="007F2D24">
        <w:rPr>
          <w:sz w:val="22"/>
        </w:rPr>
        <w:t>6</w:t>
      </w:r>
      <w:r w:rsidRPr="0040587B">
        <w:rPr>
          <w:sz w:val="22"/>
        </w:rPr>
        <w:t xml:space="preserve">. At the </w:t>
      </w:r>
      <w:r w:rsidRPr="0040587B">
        <w:rPr>
          <w:noProof/>
          <w:sz w:val="22"/>
        </w:rPr>
        <w:t xml:space="preserve">moment </w:t>
      </w:r>
      <w:r w:rsidR="0032005B">
        <w:rPr>
          <w:noProof/>
          <w:sz w:val="22"/>
        </w:rPr>
        <w:t>there are fewer than 100</w:t>
      </w:r>
      <w:r w:rsidRPr="0040587B">
        <w:rPr>
          <w:sz w:val="22"/>
        </w:rPr>
        <w:t xml:space="preserve"> </w:t>
      </w:r>
      <w:r>
        <w:rPr>
          <w:sz w:val="22"/>
        </w:rPr>
        <w:t>hydrogen fuel cell</w:t>
      </w:r>
      <w:r w:rsidRPr="0040587B">
        <w:rPr>
          <w:sz w:val="22"/>
        </w:rPr>
        <w:t xml:space="preserve"> buses </w:t>
      </w:r>
      <w:r w:rsidRPr="0040587B">
        <w:rPr>
          <w:noProof/>
          <w:sz w:val="22"/>
        </w:rPr>
        <w:t>worldwide</w:t>
      </w:r>
      <w:r w:rsidRPr="0040587B">
        <w:rPr>
          <w:sz w:val="22"/>
        </w:rPr>
        <w:t xml:space="preserve">, </w:t>
      </w:r>
      <w:r w:rsidR="002246BE">
        <w:rPr>
          <w:sz w:val="22"/>
        </w:rPr>
        <w:t xml:space="preserve">but </w:t>
      </w:r>
      <w:r w:rsidRPr="0040587B">
        <w:rPr>
          <w:sz w:val="22"/>
        </w:rPr>
        <w:t>over the next five years the EU plans to purchase over 600 in a regional joint procurement programme</w:t>
      </w:r>
      <w:r w:rsidRPr="0040587B">
        <w:rPr>
          <w:sz w:val="22"/>
        </w:rPr>
        <w:fldChar w:fldCharType="begin" w:fldLock="1"/>
      </w:r>
      <w:r>
        <w:rPr>
          <w:sz w:val="22"/>
        </w:rPr>
        <w:instrText>ADDIN CSL_CITATION {"citationItems":[{"id":"ITEM-1","itemData":{"author":[{"dropping-particle":"","family":"Faltenbacher","given":"Michael","non-dropping-particle":"","parse-names":false,"suffix":""}],"id":"ITEM-1","issued":{"date-parts":[["2017"]]},"title":"Performance assessment in JIVE-Capitalising on CHIC and other H2 bus projects Dr. Michael Faltenbacher, thinkstep AG Parallel session 2-eBus performance","type":"report"},"uris":["http://www.mendeley.com/documents/?uuid=7ea87e04-60a9-39c4-a5d7-d437df7c9b41"]}],"mendeley":{"formattedCitation":"[11]","plainTextFormattedCitation":"[11]","previouslyFormattedCitation":"[11]"},"properties":{"noteIndex":0},"schema":"https://github.com/citation-style-language/schema/raw/master/csl-citation.json"}</w:instrText>
      </w:r>
      <w:r w:rsidRPr="0040587B">
        <w:rPr>
          <w:sz w:val="22"/>
        </w:rPr>
        <w:fldChar w:fldCharType="end"/>
      </w:r>
      <w:r w:rsidR="002246BE">
        <w:rPr>
          <w:sz w:val="22"/>
        </w:rPr>
        <w:t xml:space="preserve">, at the agreed purchase price of </w:t>
      </w:r>
      <w:r w:rsidR="002246BE" w:rsidRPr="0040587B">
        <w:rPr>
          <w:sz w:val="22"/>
        </w:rPr>
        <w:t>€450,000 each</w:t>
      </w:r>
      <w:r w:rsidRPr="0040587B">
        <w:rPr>
          <w:sz w:val="22"/>
        </w:rPr>
        <w:t>.</w:t>
      </w:r>
      <w:r>
        <w:rPr>
          <w:sz w:val="22"/>
        </w:rPr>
        <w:t xml:space="preserve">  </w:t>
      </w:r>
      <w:r w:rsidRPr="0040587B">
        <w:rPr>
          <w:sz w:val="22"/>
        </w:rPr>
        <w:t xml:space="preserve">The EU joint bus purchase programme </w:t>
      </w:r>
      <w:r w:rsidR="004A4C0F">
        <w:rPr>
          <w:sz w:val="22"/>
        </w:rPr>
        <w:t>aim</w:t>
      </w:r>
      <w:r w:rsidRPr="0040587B">
        <w:rPr>
          <w:sz w:val="22"/>
        </w:rPr>
        <w:t xml:space="preserve">s to have 350 </w:t>
      </w:r>
      <w:r>
        <w:rPr>
          <w:sz w:val="22"/>
        </w:rPr>
        <w:t>hydrogen fuel cell</w:t>
      </w:r>
      <w:r w:rsidRPr="0040587B">
        <w:rPr>
          <w:sz w:val="22"/>
        </w:rPr>
        <w:t xml:space="preserve"> buses in operation </w:t>
      </w:r>
      <w:r w:rsidR="004A4C0F">
        <w:rPr>
          <w:sz w:val="22"/>
        </w:rPr>
        <w:t xml:space="preserve">by the end of </w:t>
      </w:r>
      <w:r w:rsidRPr="0040587B">
        <w:rPr>
          <w:sz w:val="22"/>
        </w:rPr>
        <w:t xml:space="preserve">the 2018/19 financial year. </w:t>
      </w:r>
    </w:p>
    <w:p w14:paraId="2C086346" w14:textId="77777777" w:rsidR="00253566" w:rsidRPr="0040587B" w:rsidRDefault="00253566" w:rsidP="00253566">
      <w:pPr>
        <w:spacing w:after="0"/>
        <w:rPr>
          <w:sz w:val="22"/>
        </w:rPr>
      </w:pPr>
    </w:p>
    <w:p w14:paraId="58D54A25" w14:textId="2C18D890" w:rsidR="00253566" w:rsidRPr="0040587B" w:rsidRDefault="00253566" w:rsidP="004A4C0F">
      <w:pPr>
        <w:spacing w:after="0"/>
        <w:rPr>
          <w:sz w:val="22"/>
        </w:rPr>
      </w:pPr>
      <w:r w:rsidRPr="0040587B">
        <w:rPr>
          <w:sz w:val="22"/>
        </w:rPr>
        <w:t xml:space="preserve">The latest publicly available information on </w:t>
      </w:r>
      <w:r>
        <w:rPr>
          <w:sz w:val="22"/>
        </w:rPr>
        <w:t>hydrogen fuel cell</w:t>
      </w:r>
      <w:r w:rsidRPr="0040587B">
        <w:rPr>
          <w:sz w:val="22"/>
        </w:rPr>
        <w:t xml:space="preserve"> buses is from the 2016</w:t>
      </w:r>
      <w:r w:rsidR="004A4C0F">
        <w:rPr>
          <w:sz w:val="22"/>
        </w:rPr>
        <w:t xml:space="preserve"> report on Clean Hydrogen in European Cities (</w:t>
      </w:r>
      <w:r w:rsidRPr="0040587B">
        <w:rPr>
          <w:sz w:val="22"/>
        </w:rPr>
        <w:t>CHIC</w:t>
      </w:r>
      <w:r w:rsidR="004A4C0F">
        <w:rPr>
          <w:sz w:val="22"/>
        </w:rPr>
        <w:t>)</w:t>
      </w:r>
      <w:r w:rsidR="007F2D24">
        <w:rPr>
          <w:sz w:val="22"/>
        </w:rPr>
        <w:t>.</w:t>
      </w:r>
      <w:r w:rsidRPr="0040587B">
        <w:rPr>
          <w:sz w:val="22"/>
        </w:rPr>
        <w:t xml:space="preserve"> The CHIC project gathered data on 54 hydrogen fuel cel</w:t>
      </w:r>
      <w:r>
        <w:rPr>
          <w:sz w:val="22"/>
        </w:rPr>
        <w:t>l</w:t>
      </w:r>
      <w:r w:rsidRPr="0040587B">
        <w:rPr>
          <w:sz w:val="22"/>
        </w:rPr>
        <w:t xml:space="preserve"> and battery hybrid buses and </w:t>
      </w:r>
      <w:r w:rsidRPr="0040587B">
        <w:rPr>
          <w:noProof/>
          <w:sz w:val="22"/>
        </w:rPr>
        <w:t>four</w:t>
      </w:r>
      <w:r w:rsidRPr="0040587B">
        <w:rPr>
          <w:sz w:val="22"/>
        </w:rPr>
        <w:t xml:space="preserve"> </w:t>
      </w:r>
      <w:r w:rsidRPr="0040587B">
        <w:rPr>
          <w:noProof/>
          <w:sz w:val="22"/>
        </w:rPr>
        <w:t>hydrogen-powered</w:t>
      </w:r>
      <w:r w:rsidRPr="0040587B">
        <w:rPr>
          <w:sz w:val="22"/>
        </w:rPr>
        <w:t xml:space="preserve"> ICE buses in Canada &amp; Europe.  The vehicles tested</w:t>
      </w:r>
      <w:r w:rsidR="004A4C0F">
        <w:rPr>
          <w:sz w:val="22"/>
        </w:rPr>
        <w:t xml:space="preserve"> as part of this project</w:t>
      </w:r>
      <w:r w:rsidRPr="0040587B">
        <w:rPr>
          <w:sz w:val="22"/>
        </w:rPr>
        <w:t xml:space="preserve"> achieved a range of between eight to twelve kg of hydrogen per 100 km. </w:t>
      </w:r>
      <w:r w:rsidR="004A4C0F">
        <w:rPr>
          <w:sz w:val="22"/>
        </w:rPr>
        <w:t xml:space="preserve">The project </w:t>
      </w:r>
      <w:r w:rsidR="004A4C0F" w:rsidRPr="004A4C0F">
        <w:rPr>
          <w:sz w:val="22"/>
        </w:rPr>
        <w:t>show</w:t>
      </w:r>
      <w:r w:rsidR="004A4C0F">
        <w:rPr>
          <w:sz w:val="22"/>
        </w:rPr>
        <w:t>ed</w:t>
      </w:r>
      <w:r w:rsidR="004A4C0F" w:rsidRPr="004A4C0F">
        <w:rPr>
          <w:sz w:val="22"/>
        </w:rPr>
        <w:t xml:space="preserve"> a reduction of the G</w:t>
      </w:r>
      <w:r w:rsidR="004A4C0F">
        <w:rPr>
          <w:sz w:val="22"/>
        </w:rPr>
        <w:t xml:space="preserve">lobal </w:t>
      </w:r>
      <w:r w:rsidR="004A4C0F" w:rsidRPr="004A4C0F">
        <w:rPr>
          <w:sz w:val="22"/>
        </w:rPr>
        <w:t>W</w:t>
      </w:r>
      <w:r w:rsidR="004A4C0F">
        <w:rPr>
          <w:sz w:val="22"/>
        </w:rPr>
        <w:t xml:space="preserve">arming </w:t>
      </w:r>
      <w:r w:rsidR="004A4C0F" w:rsidRPr="004A4C0F">
        <w:rPr>
          <w:sz w:val="22"/>
        </w:rPr>
        <w:t>P</w:t>
      </w:r>
      <w:r w:rsidR="004A4C0F">
        <w:rPr>
          <w:sz w:val="22"/>
        </w:rPr>
        <w:t>otential (GWP)</w:t>
      </w:r>
      <w:r w:rsidR="004A4C0F" w:rsidRPr="004A4C0F">
        <w:rPr>
          <w:sz w:val="22"/>
        </w:rPr>
        <w:t xml:space="preserve"> impact by 43% compared with the diesel bus using the actual CHIC H</w:t>
      </w:r>
      <w:r w:rsidR="004A4C0F" w:rsidRPr="004A4C0F">
        <w:rPr>
          <w:sz w:val="22"/>
          <w:vertAlign w:val="subscript"/>
        </w:rPr>
        <w:t>2</w:t>
      </w:r>
      <w:r w:rsidR="004A4C0F" w:rsidRPr="004A4C0F">
        <w:rPr>
          <w:sz w:val="22"/>
        </w:rPr>
        <w:t xml:space="preserve"> mix. A possible 85% reduction could have been realized if green H</w:t>
      </w:r>
      <w:r w:rsidR="004A4C0F" w:rsidRPr="004A4C0F">
        <w:rPr>
          <w:sz w:val="22"/>
          <w:vertAlign w:val="subscript"/>
        </w:rPr>
        <w:t>2</w:t>
      </w:r>
      <w:r w:rsidR="004A4C0F" w:rsidRPr="004A4C0F">
        <w:rPr>
          <w:sz w:val="22"/>
        </w:rPr>
        <w:t xml:space="preserve"> only had been used. </w:t>
      </w:r>
      <w:r w:rsidRPr="0040587B">
        <w:rPr>
          <w:sz w:val="22"/>
        </w:rPr>
        <w:t>T</w:t>
      </w:r>
      <w:r w:rsidRPr="0040587B">
        <w:rPr>
          <w:noProof/>
          <w:sz w:val="22"/>
        </w:rPr>
        <w:t>he hydrogen</w:t>
      </w:r>
      <w:r w:rsidRPr="0040587B">
        <w:rPr>
          <w:sz w:val="22"/>
        </w:rPr>
        <w:t xml:space="preserve"> supplied to the bus vehicles was generated from a combination of renewable and fossil fuel sources and provides a viable pathway for the transition to </w:t>
      </w:r>
      <w:r>
        <w:rPr>
          <w:sz w:val="22"/>
        </w:rPr>
        <w:t>hydrogen fuel cell</w:t>
      </w:r>
      <w:r w:rsidRPr="0040587B">
        <w:rPr>
          <w:sz w:val="22"/>
        </w:rPr>
        <w:t xml:space="preserve"> bus technologies.</w:t>
      </w:r>
    </w:p>
    <w:p w14:paraId="6A5654C4" w14:textId="429FAF30" w:rsidR="002248E4" w:rsidRPr="00F1131A" w:rsidRDefault="002248E4" w:rsidP="00E9166B">
      <w:pPr>
        <w:pStyle w:val="Caption"/>
        <w:spacing w:before="120" w:after="120"/>
        <w:jc w:val="center"/>
        <w:rPr>
          <w:i/>
          <w:color w:val="auto"/>
        </w:rPr>
      </w:pPr>
      <w:r w:rsidRPr="00F1131A">
        <w:rPr>
          <w:i/>
          <w:color w:val="auto"/>
        </w:rPr>
        <w:lastRenderedPageBreak/>
        <w:t xml:space="preserve">Figure </w:t>
      </w:r>
      <w:r w:rsidRPr="00F1131A">
        <w:rPr>
          <w:i/>
          <w:noProof/>
          <w:color w:val="auto"/>
        </w:rPr>
        <w:fldChar w:fldCharType="begin"/>
      </w:r>
      <w:r w:rsidRPr="00F1131A">
        <w:rPr>
          <w:i/>
          <w:noProof/>
          <w:color w:val="auto"/>
        </w:rPr>
        <w:instrText xml:space="preserve"> SEQ Figure \* ARABIC </w:instrText>
      </w:r>
      <w:r w:rsidRPr="00F1131A">
        <w:rPr>
          <w:i/>
          <w:noProof/>
          <w:color w:val="auto"/>
        </w:rPr>
        <w:fldChar w:fldCharType="separate"/>
      </w:r>
      <w:r w:rsidR="00BD7CD0">
        <w:rPr>
          <w:i/>
          <w:noProof/>
          <w:color w:val="auto"/>
        </w:rPr>
        <w:t>11</w:t>
      </w:r>
      <w:r w:rsidRPr="00F1131A">
        <w:rPr>
          <w:i/>
          <w:noProof/>
          <w:color w:val="auto"/>
        </w:rPr>
        <w:fldChar w:fldCharType="end"/>
      </w:r>
      <w:r w:rsidRPr="00F1131A">
        <w:rPr>
          <w:i/>
          <w:color w:val="auto"/>
        </w:rPr>
        <w:t>: Hydrogen supply pathways in the CHIC bus project</w:t>
      </w:r>
    </w:p>
    <w:p w14:paraId="1D723211" w14:textId="77777777" w:rsidR="00253566" w:rsidRPr="00866DF6" w:rsidRDefault="00253566" w:rsidP="004A4C0F">
      <w:pPr>
        <w:spacing w:after="0"/>
        <w:jc w:val="center"/>
      </w:pPr>
      <w:r>
        <w:rPr>
          <w:noProof/>
          <w:lang w:val="en-US" w:eastAsia="en-US"/>
        </w:rPr>
        <w:drawing>
          <wp:inline distT="0" distB="0" distL="0" distR="0" wp14:anchorId="6F88B2BC" wp14:editId="0EB05998">
            <wp:extent cx="5623149" cy="2533650"/>
            <wp:effectExtent l="19050" t="19050" r="158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343" t="31733" r="66780" b="36427"/>
                    <a:stretch/>
                  </pic:blipFill>
                  <pic:spPr bwMode="auto">
                    <a:xfrm>
                      <a:off x="0" y="0"/>
                      <a:ext cx="5653492" cy="2547322"/>
                    </a:xfrm>
                    <a:prstGeom prst="rect">
                      <a:avLst/>
                    </a:prstGeom>
                    <a:ln w="3175">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523C3E28" w14:textId="22918A61" w:rsidR="00CA0724" w:rsidRPr="003E15F4" w:rsidRDefault="004A4C0F" w:rsidP="003E15F4">
      <w:pPr>
        <w:pStyle w:val="NormalNoSpace"/>
        <w:jc w:val="center"/>
        <w:rPr>
          <w:i/>
          <w:color w:val="auto"/>
        </w:rPr>
      </w:pPr>
      <w:r w:rsidRPr="003E15F4">
        <w:rPr>
          <w:i/>
          <w:color w:val="auto"/>
        </w:rPr>
        <w:t>Source: Clean Hydrogen in European Cities Final Report</w:t>
      </w:r>
    </w:p>
    <w:p w14:paraId="4878071D" w14:textId="77777777" w:rsidR="004A4C0F" w:rsidRDefault="004A4C0F">
      <w:pPr>
        <w:spacing w:after="0"/>
        <w:rPr>
          <w:b/>
          <w:color w:val="009EDC"/>
        </w:rPr>
      </w:pPr>
    </w:p>
    <w:p w14:paraId="6BF7710E" w14:textId="26C053A3" w:rsidR="00527631" w:rsidRPr="00937734" w:rsidRDefault="000F62BE" w:rsidP="00937734">
      <w:pPr>
        <w:pStyle w:val="Heading2"/>
      </w:pPr>
      <w:bookmarkStart w:id="49" w:name="_Toc4861869"/>
      <w:r w:rsidRPr="00937734">
        <w:t>Tram</w:t>
      </w:r>
      <w:r w:rsidR="00527631" w:rsidRPr="00937734">
        <w:t xml:space="preserve"> and </w:t>
      </w:r>
      <w:r w:rsidR="00253566" w:rsidRPr="00937734">
        <w:t>t</w:t>
      </w:r>
      <w:r w:rsidR="00527631" w:rsidRPr="00937734">
        <w:t xml:space="preserve">rolley </w:t>
      </w:r>
      <w:r w:rsidR="00253566" w:rsidRPr="00937734">
        <w:t>b</w:t>
      </w:r>
      <w:r w:rsidR="00527631" w:rsidRPr="00937734">
        <w:t>us</w:t>
      </w:r>
      <w:r w:rsidR="00253566" w:rsidRPr="00937734">
        <w:t xml:space="preserve"> systems</w:t>
      </w:r>
      <w:bookmarkEnd w:id="49"/>
    </w:p>
    <w:p w14:paraId="42AA59E3" w14:textId="6F695C71" w:rsidR="001F4872" w:rsidRDefault="00473EC5" w:rsidP="00527631">
      <w:pPr>
        <w:spacing w:after="0"/>
        <w:rPr>
          <w:sz w:val="22"/>
        </w:rPr>
      </w:pPr>
      <w:r>
        <w:rPr>
          <w:sz w:val="22"/>
        </w:rPr>
        <w:t>Trams</w:t>
      </w:r>
      <w:r w:rsidR="00527631">
        <w:rPr>
          <w:sz w:val="22"/>
        </w:rPr>
        <w:t xml:space="preserve"> and trolley buses are primarily characterised by the requirement for a fixed power line to power the vehicle. </w:t>
      </w:r>
      <w:r>
        <w:rPr>
          <w:sz w:val="22"/>
        </w:rPr>
        <w:t>Trams</w:t>
      </w:r>
      <w:r w:rsidR="005C058D">
        <w:rPr>
          <w:sz w:val="22"/>
        </w:rPr>
        <w:t xml:space="preserve"> were a common </w:t>
      </w:r>
      <w:r w:rsidR="005C058D" w:rsidRPr="007C44B5">
        <w:rPr>
          <w:noProof/>
          <w:sz w:val="22"/>
        </w:rPr>
        <w:t>si</w:t>
      </w:r>
      <w:r w:rsidR="005C058D">
        <w:rPr>
          <w:noProof/>
          <w:sz w:val="22"/>
        </w:rPr>
        <w:t>ght</w:t>
      </w:r>
      <w:r w:rsidR="005C058D">
        <w:rPr>
          <w:sz w:val="22"/>
        </w:rPr>
        <w:t xml:space="preserve"> in </w:t>
      </w:r>
      <w:r w:rsidR="005C058D" w:rsidRPr="007C44B5">
        <w:rPr>
          <w:noProof/>
          <w:sz w:val="22"/>
        </w:rPr>
        <w:t>ma</w:t>
      </w:r>
      <w:r w:rsidR="005C058D">
        <w:rPr>
          <w:noProof/>
          <w:sz w:val="22"/>
        </w:rPr>
        <w:t>n</w:t>
      </w:r>
      <w:r w:rsidR="005C058D" w:rsidRPr="007C44B5">
        <w:rPr>
          <w:noProof/>
          <w:sz w:val="22"/>
        </w:rPr>
        <w:t>y</w:t>
      </w:r>
      <w:r w:rsidR="005C058D">
        <w:rPr>
          <w:sz w:val="22"/>
        </w:rPr>
        <w:t xml:space="preserve"> cities before the popularisation of internal combustion vehicles. The</w:t>
      </w:r>
      <w:r w:rsidR="00AF27E7">
        <w:rPr>
          <w:sz w:val="22"/>
        </w:rPr>
        <w:t xml:space="preserve"> tram</w:t>
      </w:r>
      <w:r w:rsidR="005C058D">
        <w:rPr>
          <w:sz w:val="22"/>
        </w:rPr>
        <w:t xml:space="preserve"> system</w:t>
      </w:r>
      <w:r w:rsidR="00527631">
        <w:rPr>
          <w:sz w:val="22"/>
        </w:rPr>
        <w:t xml:space="preserve"> </w:t>
      </w:r>
      <w:r w:rsidR="00AF27E7">
        <w:rPr>
          <w:sz w:val="22"/>
        </w:rPr>
        <w:t xml:space="preserve">is </w:t>
      </w:r>
      <w:r w:rsidR="00527631">
        <w:rPr>
          <w:sz w:val="22"/>
        </w:rPr>
        <w:t xml:space="preserve">closer to train transport in that they require steel wheels on </w:t>
      </w:r>
      <w:r>
        <w:rPr>
          <w:sz w:val="22"/>
        </w:rPr>
        <w:t xml:space="preserve">steel </w:t>
      </w:r>
      <w:r w:rsidR="00527631">
        <w:rPr>
          <w:sz w:val="22"/>
        </w:rPr>
        <w:t>rails</w:t>
      </w:r>
      <w:r w:rsidR="001F4872">
        <w:rPr>
          <w:sz w:val="22"/>
        </w:rPr>
        <w:t>, while a trolley bus uses only overhead power lines</w:t>
      </w:r>
      <w:r w:rsidR="00527631">
        <w:rPr>
          <w:sz w:val="22"/>
        </w:rPr>
        <w:t xml:space="preserve">. </w:t>
      </w:r>
    </w:p>
    <w:p w14:paraId="380C5050" w14:textId="4B71F13E" w:rsidR="004A4C0F" w:rsidRDefault="004A4C0F" w:rsidP="00527631">
      <w:pPr>
        <w:spacing w:after="0"/>
        <w:rPr>
          <w:sz w:val="22"/>
        </w:rPr>
      </w:pPr>
    </w:p>
    <w:p w14:paraId="6D40ABBE" w14:textId="7D211477" w:rsidR="004A4C0F" w:rsidRDefault="00750E24" w:rsidP="00527631">
      <w:pPr>
        <w:spacing w:after="0"/>
        <w:rPr>
          <w:sz w:val="22"/>
        </w:rPr>
      </w:pPr>
      <w:r>
        <w:rPr>
          <w:sz w:val="22"/>
        </w:rPr>
        <w:t>It should be recognised that the above definition is simplistic in nature, due to the scope of this report.  S</w:t>
      </w:r>
      <w:r w:rsidR="004A4C0F" w:rsidRPr="004A4C0F">
        <w:rPr>
          <w:sz w:val="22"/>
        </w:rPr>
        <w:t>ome trams have a single</w:t>
      </w:r>
      <w:r>
        <w:rPr>
          <w:sz w:val="22"/>
        </w:rPr>
        <w:t xml:space="preserve">, </w:t>
      </w:r>
      <w:r w:rsidR="004A4C0F" w:rsidRPr="004A4C0F">
        <w:rPr>
          <w:sz w:val="22"/>
        </w:rPr>
        <w:t>centra</w:t>
      </w:r>
      <w:r>
        <w:rPr>
          <w:sz w:val="22"/>
        </w:rPr>
        <w:t>l,</w:t>
      </w:r>
      <w:r w:rsidR="004A4C0F" w:rsidRPr="004A4C0F">
        <w:rPr>
          <w:sz w:val="22"/>
        </w:rPr>
        <w:t xml:space="preserve"> rail for steering and run on rubber wheels </w:t>
      </w:r>
      <w:r>
        <w:rPr>
          <w:sz w:val="22"/>
        </w:rPr>
        <w:t xml:space="preserve">which </w:t>
      </w:r>
      <w:r w:rsidR="004A4C0F" w:rsidRPr="004A4C0F">
        <w:rPr>
          <w:sz w:val="22"/>
        </w:rPr>
        <w:t xml:space="preserve">allows </w:t>
      </w:r>
      <w:r>
        <w:rPr>
          <w:sz w:val="22"/>
        </w:rPr>
        <w:t xml:space="preserve">them to operate more quietly and access </w:t>
      </w:r>
      <w:r w:rsidR="004A4C0F" w:rsidRPr="004A4C0F">
        <w:rPr>
          <w:sz w:val="22"/>
        </w:rPr>
        <w:t xml:space="preserve">steeper gradients than normal trams. </w:t>
      </w:r>
      <w:r>
        <w:rPr>
          <w:sz w:val="22"/>
        </w:rPr>
        <w:t xml:space="preserve">In addition, </w:t>
      </w:r>
      <w:r w:rsidR="004A4C0F" w:rsidRPr="004A4C0F">
        <w:rPr>
          <w:sz w:val="22"/>
        </w:rPr>
        <w:t xml:space="preserve">China is </w:t>
      </w:r>
      <w:r>
        <w:rPr>
          <w:sz w:val="22"/>
        </w:rPr>
        <w:t>developing a</w:t>
      </w:r>
      <w:r w:rsidR="004A4C0F" w:rsidRPr="004A4C0F">
        <w:rPr>
          <w:sz w:val="22"/>
        </w:rPr>
        <w:t xml:space="preserve"> trackless tram which is an optically guided bus</w:t>
      </w:r>
      <w:r>
        <w:rPr>
          <w:sz w:val="22"/>
        </w:rPr>
        <w:t xml:space="preserve">, using a </w:t>
      </w:r>
      <w:r w:rsidR="004A4C0F" w:rsidRPr="004A4C0F">
        <w:rPr>
          <w:sz w:val="22"/>
        </w:rPr>
        <w:t>painted line in the road</w:t>
      </w:r>
      <w:r>
        <w:rPr>
          <w:sz w:val="22"/>
        </w:rPr>
        <w:t xml:space="preserve"> as its guide</w:t>
      </w:r>
      <w:r w:rsidR="004A4C0F" w:rsidRPr="004A4C0F">
        <w:rPr>
          <w:sz w:val="22"/>
        </w:rPr>
        <w:t>.</w:t>
      </w:r>
    </w:p>
    <w:p w14:paraId="72CD05E7" w14:textId="77777777" w:rsidR="001F4872" w:rsidRDefault="001F4872" w:rsidP="00527631">
      <w:pPr>
        <w:spacing w:after="0"/>
        <w:rPr>
          <w:sz w:val="22"/>
        </w:rPr>
      </w:pPr>
    </w:p>
    <w:p w14:paraId="02CF86E7" w14:textId="750E0EAE" w:rsidR="001F4872" w:rsidRDefault="001F4872" w:rsidP="00527631">
      <w:pPr>
        <w:spacing w:after="0"/>
        <w:rPr>
          <w:sz w:val="22"/>
        </w:rPr>
      </w:pPr>
      <w:r>
        <w:rPr>
          <w:sz w:val="22"/>
        </w:rPr>
        <w:t xml:space="preserve">An important </w:t>
      </w:r>
      <w:r w:rsidR="005C058D">
        <w:rPr>
          <w:sz w:val="22"/>
        </w:rPr>
        <w:t xml:space="preserve">operational </w:t>
      </w:r>
      <w:r>
        <w:rPr>
          <w:sz w:val="22"/>
        </w:rPr>
        <w:t xml:space="preserve">disadvantage of </w:t>
      </w:r>
      <w:r w:rsidR="00473EC5">
        <w:rPr>
          <w:sz w:val="22"/>
        </w:rPr>
        <w:t>trams</w:t>
      </w:r>
      <w:r>
        <w:rPr>
          <w:sz w:val="22"/>
        </w:rPr>
        <w:t xml:space="preserve"> is that they</w:t>
      </w:r>
      <w:r w:rsidRPr="00EA0DBA">
        <w:rPr>
          <w:sz w:val="22"/>
        </w:rPr>
        <w:t xml:space="preserve"> </w:t>
      </w:r>
      <w:r w:rsidRPr="00EA0DBA">
        <w:rPr>
          <w:noProof/>
          <w:sz w:val="22"/>
        </w:rPr>
        <w:t>are tied</w:t>
      </w:r>
      <w:r w:rsidRPr="00EA0DBA">
        <w:rPr>
          <w:sz w:val="22"/>
        </w:rPr>
        <w:t xml:space="preserve"> to a </w:t>
      </w:r>
      <w:r w:rsidR="005C058D">
        <w:rPr>
          <w:sz w:val="22"/>
        </w:rPr>
        <w:t>fixed</w:t>
      </w:r>
      <w:r w:rsidRPr="00EA0DBA">
        <w:rPr>
          <w:sz w:val="22"/>
        </w:rPr>
        <w:t xml:space="preserve"> route, </w:t>
      </w:r>
      <w:r w:rsidR="005C058D">
        <w:rPr>
          <w:sz w:val="22"/>
        </w:rPr>
        <w:t>and unable</w:t>
      </w:r>
      <w:r w:rsidRPr="00EA0DBA">
        <w:rPr>
          <w:sz w:val="22"/>
        </w:rPr>
        <w:t xml:space="preserve"> to deviate </w:t>
      </w:r>
      <w:r w:rsidR="005C058D">
        <w:rPr>
          <w:sz w:val="22"/>
        </w:rPr>
        <w:t>in case of</w:t>
      </w:r>
      <w:r w:rsidRPr="00EA0DBA">
        <w:rPr>
          <w:sz w:val="22"/>
        </w:rPr>
        <w:t xml:space="preserve"> </w:t>
      </w:r>
      <w:r>
        <w:rPr>
          <w:sz w:val="22"/>
        </w:rPr>
        <w:t>a</w:t>
      </w:r>
      <w:r w:rsidRPr="00EA0DBA">
        <w:rPr>
          <w:sz w:val="22"/>
        </w:rPr>
        <w:t>ccidents, congestion, road maintenance or failure of another trolley on the line ahead</w:t>
      </w:r>
      <w:r w:rsidR="005C058D">
        <w:rPr>
          <w:sz w:val="22"/>
        </w:rPr>
        <w:t>, causing</w:t>
      </w:r>
      <w:r w:rsidRPr="00EA0DBA">
        <w:rPr>
          <w:sz w:val="22"/>
        </w:rPr>
        <w:t xml:space="preserve"> serious delays in service.</w:t>
      </w:r>
      <w:r>
        <w:rPr>
          <w:sz w:val="22"/>
        </w:rPr>
        <w:t xml:space="preserve"> </w:t>
      </w:r>
      <w:r w:rsidRPr="00EA0DBA">
        <w:rPr>
          <w:sz w:val="22"/>
        </w:rPr>
        <w:t xml:space="preserve">Trolley buses sacrifice the </w:t>
      </w:r>
      <w:r w:rsidR="005C058D">
        <w:rPr>
          <w:sz w:val="22"/>
        </w:rPr>
        <w:t>higher</w:t>
      </w:r>
      <w:r w:rsidRPr="00EA0DBA">
        <w:rPr>
          <w:sz w:val="22"/>
        </w:rPr>
        <w:t xml:space="preserve"> </w:t>
      </w:r>
      <w:r>
        <w:rPr>
          <w:sz w:val="22"/>
        </w:rPr>
        <w:t xml:space="preserve">energy </w:t>
      </w:r>
      <w:r w:rsidRPr="00EA0DBA">
        <w:rPr>
          <w:sz w:val="22"/>
        </w:rPr>
        <w:t xml:space="preserve">efficiency of steel on steel wheels and rails for a slightly improved </w:t>
      </w:r>
      <w:r w:rsidRPr="00EA0DBA">
        <w:rPr>
          <w:noProof/>
          <w:sz w:val="22"/>
        </w:rPr>
        <w:t>flexibility</w:t>
      </w:r>
      <w:r w:rsidRPr="00EA0DBA">
        <w:rPr>
          <w:sz w:val="22"/>
        </w:rPr>
        <w:t xml:space="preserve"> and reduced infrastructure costs. Some trolley buses have limited battery capacity or auxiliary engines</w:t>
      </w:r>
      <w:r>
        <w:rPr>
          <w:sz w:val="22"/>
        </w:rPr>
        <w:t xml:space="preserve"> which </w:t>
      </w:r>
      <w:r w:rsidRPr="00EA0DBA">
        <w:rPr>
          <w:sz w:val="22"/>
        </w:rPr>
        <w:t xml:space="preserve">allow </w:t>
      </w:r>
      <w:r>
        <w:rPr>
          <w:sz w:val="22"/>
        </w:rPr>
        <w:t>the vehicle</w:t>
      </w:r>
      <w:r w:rsidRPr="00EA0DBA">
        <w:rPr>
          <w:sz w:val="22"/>
        </w:rPr>
        <w:t xml:space="preserve"> to disconnect briefly from the power lines to avoid an </w:t>
      </w:r>
      <w:r w:rsidRPr="00EA0DBA">
        <w:rPr>
          <w:noProof/>
          <w:sz w:val="22"/>
        </w:rPr>
        <w:t>obstacle</w:t>
      </w:r>
      <w:r w:rsidRPr="00EA0DBA">
        <w:rPr>
          <w:sz w:val="22"/>
        </w:rPr>
        <w:t xml:space="preserve"> in the road or to switch routes.</w:t>
      </w:r>
    </w:p>
    <w:p w14:paraId="0BD6816C" w14:textId="77777777" w:rsidR="005C058D" w:rsidRDefault="005C058D" w:rsidP="00527631">
      <w:pPr>
        <w:spacing w:after="0"/>
        <w:rPr>
          <w:sz w:val="22"/>
        </w:rPr>
      </w:pPr>
    </w:p>
    <w:p w14:paraId="6507E25D" w14:textId="6208A2EE" w:rsidR="00527631" w:rsidRDefault="00E636E6" w:rsidP="00527631">
      <w:pPr>
        <w:spacing w:after="0"/>
        <w:rPr>
          <w:sz w:val="22"/>
        </w:rPr>
      </w:pPr>
      <w:r>
        <w:rPr>
          <w:noProof/>
          <w:sz w:val="22"/>
        </w:rPr>
        <w:t>Efforts</w:t>
      </w:r>
      <w:r w:rsidR="00527631">
        <w:rPr>
          <w:sz w:val="22"/>
        </w:rPr>
        <w:t xml:space="preserve"> to maintain </w:t>
      </w:r>
      <w:r w:rsidR="00473EC5">
        <w:rPr>
          <w:sz w:val="22"/>
        </w:rPr>
        <w:t>tram</w:t>
      </w:r>
      <w:r w:rsidR="00527631">
        <w:rPr>
          <w:sz w:val="22"/>
        </w:rPr>
        <w:t xml:space="preserve"> systems </w:t>
      </w:r>
      <w:r>
        <w:rPr>
          <w:sz w:val="22"/>
        </w:rPr>
        <w:t>can be motivated by a desire to</w:t>
      </w:r>
      <w:r w:rsidR="00527631">
        <w:rPr>
          <w:sz w:val="22"/>
        </w:rPr>
        <w:t xml:space="preserve"> maintain links with the past </w:t>
      </w:r>
      <w:r>
        <w:rPr>
          <w:sz w:val="22"/>
        </w:rPr>
        <w:t>or</w:t>
      </w:r>
      <w:r w:rsidR="00527631">
        <w:rPr>
          <w:sz w:val="22"/>
        </w:rPr>
        <w:t xml:space="preserve"> provid</w:t>
      </w:r>
      <w:r>
        <w:rPr>
          <w:sz w:val="22"/>
        </w:rPr>
        <w:t>e</w:t>
      </w:r>
      <w:r w:rsidR="00527631">
        <w:rPr>
          <w:sz w:val="22"/>
        </w:rPr>
        <w:t xml:space="preserve"> a unique experience for visitors. </w:t>
      </w:r>
      <w:r>
        <w:rPr>
          <w:sz w:val="22"/>
        </w:rPr>
        <w:t>It has been argued</w:t>
      </w:r>
      <w:r w:rsidR="00527631">
        <w:rPr>
          <w:sz w:val="22"/>
        </w:rPr>
        <w:t xml:space="preserve"> that </w:t>
      </w:r>
      <w:r w:rsidR="00473EC5">
        <w:rPr>
          <w:sz w:val="22"/>
        </w:rPr>
        <w:t>they</w:t>
      </w:r>
      <w:r w:rsidR="00527631">
        <w:rPr>
          <w:sz w:val="22"/>
        </w:rPr>
        <w:t xml:space="preserve"> offer reassurance to local economies and favour </w:t>
      </w:r>
      <w:r w:rsidR="00527631" w:rsidRPr="007C44B5">
        <w:rPr>
          <w:noProof/>
          <w:sz w:val="22"/>
        </w:rPr>
        <w:t>long</w:t>
      </w:r>
      <w:r w:rsidR="00527631">
        <w:rPr>
          <w:noProof/>
          <w:sz w:val="22"/>
        </w:rPr>
        <w:t>-</w:t>
      </w:r>
      <w:r w:rsidR="00527631" w:rsidRPr="007C44B5">
        <w:rPr>
          <w:noProof/>
          <w:sz w:val="22"/>
        </w:rPr>
        <w:t>term</w:t>
      </w:r>
      <w:r w:rsidR="00527631">
        <w:rPr>
          <w:sz w:val="22"/>
        </w:rPr>
        <w:t xml:space="preserve"> investment and planning for both government and independent businesses</w:t>
      </w:r>
      <w:r w:rsidR="00527631">
        <w:rPr>
          <w:noProof/>
          <w:sz w:val="22"/>
        </w:rPr>
        <w:t>,</w:t>
      </w:r>
      <w:r w:rsidR="00527631">
        <w:rPr>
          <w:sz w:val="22"/>
        </w:rPr>
        <w:t xml:space="preserve"> </w:t>
      </w:r>
      <w:r>
        <w:rPr>
          <w:sz w:val="22"/>
        </w:rPr>
        <w:t xml:space="preserve">but </w:t>
      </w:r>
      <w:r w:rsidR="00527631">
        <w:rPr>
          <w:sz w:val="22"/>
        </w:rPr>
        <w:t xml:space="preserve">there is no evidence to indicate that </w:t>
      </w:r>
      <w:r w:rsidR="00473EC5">
        <w:rPr>
          <w:sz w:val="22"/>
        </w:rPr>
        <w:t>tram</w:t>
      </w:r>
      <w:r w:rsidR="00527631">
        <w:rPr>
          <w:sz w:val="22"/>
        </w:rPr>
        <w:t xml:space="preserve"> system</w:t>
      </w:r>
      <w:r w:rsidR="00473EC5">
        <w:rPr>
          <w:sz w:val="22"/>
        </w:rPr>
        <w:t>s</w:t>
      </w:r>
      <w:r w:rsidR="00527631">
        <w:rPr>
          <w:sz w:val="22"/>
        </w:rPr>
        <w:t xml:space="preserve"> </w:t>
      </w:r>
      <w:r w:rsidR="00527631" w:rsidRPr="007C44B5">
        <w:rPr>
          <w:noProof/>
          <w:sz w:val="22"/>
        </w:rPr>
        <w:t>attract</w:t>
      </w:r>
      <w:r w:rsidR="00527631">
        <w:rPr>
          <w:sz w:val="22"/>
        </w:rPr>
        <w:t xml:space="preserve"> additional investment or funding to the areas where they operate</w:t>
      </w:r>
      <w:r w:rsidR="00527631">
        <w:rPr>
          <w:sz w:val="22"/>
        </w:rPr>
        <w:fldChar w:fldCharType="begin" w:fldLock="1"/>
      </w:r>
      <w:r w:rsidR="00527631">
        <w:rPr>
          <w:sz w:val="22"/>
        </w:rPr>
        <w:instrText>ADDIN CSL_CITATION {"citationItems":[{"id":"ITEM-1","itemData":{"URL":"https://www.economist.com/the-economist-explains/2014/08/05/why-trams-are-a-waste-of-money","accessed":{"date-parts":[["2018","11","12"]]},"author":[{"dropping-particle":"","family":"E.B.","given":"","non-dropping-particle":"","parse-names":false,"suffix":""}],"id":"ITEM-1","issued":{"date-parts":[["2014"]]},"title":"Why trams are a waste of money - The Economist explains","type":"webpage"},"uris":["http://www.mendeley.com/documents/?uuid=1e6a0c86-e0ce-3b95-8cc0-f4d8f62ebcc0"]}],"mendeley":{"formattedCitation":"[14]","plainTextFormattedCitation":"[14]","previouslyFormattedCitation":"[14]"},"properties":{"noteIndex":0},"schema":"https://github.com/citation-style-language/schema/raw/master/csl-citation.json"}</w:instrText>
      </w:r>
      <w:r w:rsidR="00527631">
        <w:rPr>
          <w:sz w:val="22"/>
        </w:rPr>
        <w:fldChar w:fldCharType="end"/>
      </w:r>
      <w:r w:rsidR="00527631">
        <w:rPr>
          <w:sz w:val="22"/>
        </w:rPr>
        <w:t>.</w:t>
      </w:r>
      <w:r w:rsidR="001F4872">
        <w:rPr>
          <w:sz w:val="22"/>
        </w:rPr>
        <w:t xml:space="preserve"> S</w:t>
      </w:r>
      <w:r w:rsidR="00527631">
        <w:rPr>
          <w:sz w:val="22"/>
        </w:rPr>
        <w:t xml:space="preserve">ome authors </w:t>
      </w:r>
      <w:r w:rsidR="001F4872">
        <w:rPr>
          <w:sz w:val="22"/>
        </w:rPr>
        <w:t xml:space="preserve">also </w:t>
      </w:r>
      <w:r w:rsidR="00527631">
        <w:rPr>
          <w:sz w:val="22"/>
        </w:rPr>
        <w:t xml:space="preserve">claim </w:t>
      </w:r>
      <w:r w:rsidR="00527631" w:rsidRPr="00BC2C60">
        <w:rPr>
          <w:sz w:val="22"/>
        </w:rPr>
        <w:t>trolley</w:t>
      </w:r>
      <w:r w:rsidR="00527631">
        <w:rPr>
          <w:sz w:val="22"/>
        </w:rPr>
        <w:t xml:space="preserve"> </w:t>
      </w:r>
      <w:r w:rsidR="00527631" w:rsidRPr="00BC2C60">
        <w:rPr>
          <w:sz w:val="22"/>
        </w:rPr>
        <w:t>buses offer lower variable</w:t>
      </w:r>
      <w:r w:rsidR="00527631">
        <w:rPr>
          <w:sz w:val="22"/>
        </w:rPr>
        <w:t xml:space="preserve"> </w:t>
      </w:r>
      <w:r w:rsidR="00527631" w:rsidRPr="00BC2C60">
        <w:rPr>
          <w:sz w:val="22"/>
        </w:rPr>
        <w:t>costs of energy, lower noise and</w:t>
      </w:r>
      <w:r w:rsidR="00527631">
        <w:rPr>
          <w:sz w:val="22"/>
        </w:rPr>
        <w:t xml:space="preserve"> </w:t>
      </w:r>
      <w:r w:rsidR="00527631" w:rsidRPr="00BC2C60">
        <w:rPr>
          <w:sz w:val="22"/>
        </w:rPr>
        <w:t>potentially lower CO</w:t>
      </w:r>
      <w:r w:rsidR="00527631" w:rsidRPr="008A0AD5">
        <w:rPr>
          <w:sz w:val="22"/>
          <w:vertAlign w:val="subscript"/>
        </w:rPr>
        <w:t>2</w:t>
      </w:r>
      <w:r w:rsidR="00527631" w:rsidRPr="00BC2C60">
        <w:rPr>
          <w:sz w:val="22"/>
        </w:rPr>
        <w:t xml:space="preserve"> emission</w:t>
      </w:r>
      <w:r w:rsidR="00527631">
        <w:rPr>
          <w:sz w:val="22"/>
        </w:rPr>
        <w:t>s</w:t>
      </w:r>
      <w:r>
        <w:rPr>
          <w:sz w:val="22"/>
        </w:rPr>
        <w:t xml:space="preserve"> than electric vehicles</w:t>
      </w:r>
      <w:r w:rsidR="00527631">
        <w:rPr>
          <w:sz w:val="22"/>
        </w:rPr>
        <w:t>. However, this is dependent on the energy generation mix supply</w:t>
      </w:r>
      <w:r w:rsidR="00BB3657">
        <w:rPr>
          <w:sz w:val="22"/>
        </w:rPr>
        <w:t>ing</w:t>
      </w:r>
      <w:r w:rsidR="00527631">
        <w:rPr>
          <w:sz w:val="22"/>
        </w:rPr>
        <w:t xml:space="preserve"> the power lines and the maintenance level of the electrical infrastructure over the life of the system</w:t>
      </w:r>
      <w:r w:rsidR="00527631" w:rsidRPr="00BC2C60">
        <w:rPr>
          <w:sz w:val="22"/>
        </w:rPr>
        <w:t>.</w:t>
      </w:r>
    </w:p>
    <w:p w14:paraId="4372B084" w14:textId="77777777" w:rsidR="001F4872" w:rsidRDefault="001F4872" w:rsidP="00527631">
      <w:pPr>
        <w:spacing w:after="0"/>
        <w:rPr>
          <w:sz w:val="22"/>
        </w:rPr>
      </w:pPr>
    </w:p>
    <w:p w14:paraId="16A6DED0" w14:textId="5D13DA1D" w:rsidR="001F4872" w:rsidRDefault="001F4872" w:rsidP="00527631">
      <w:pPr>
        <w:spacing w:after="0"/>
        <w:rPr>
          <w:sz w:val="22"/>
        </w:rPr>
      </w:pPr>
      <w:r>
        <w:rPr>
          <w:sz w:val="22"/>
        </w:rPr>
        <w:t>The emission profiles for both these types of vehicles are similar to t</w:t>
      </w:r>
      <w:r w:rsidRPr="007C44B5">
        <w:rPr>
          <w:noProof/>
          <w:sz w:val="22"/>
        </w:rPr>
        <w:t>hat</w:t>
      </w:r>
      <w:r>
        <w:rPr>
          <w:sz w:val="22"/>
        </w:rPr>
        <w:t xml:space="preserve"> of electric buses, but the systems are more expensive than electric buses due to the added </w:t>
      </w:r>
      <w:r w:rsidR="00473EC5">
        <w:rPr>
          <w:sz w:val="22"/>
        </w:rPr>
        <w:t xml:space="preserve">infrastructure </w:t>
      </w:r>
      <w:r>
        <w:rPr>
          <w:sz w:val="22"/>
        </w:rPr>
        <w:t xml:space="preserve">cost for </w:t>
      </w:r>
      <w:r w:rsidR="00473EC5">
        <w:rPr>
          <w:sz w:val="22"/>
        </w:rPr>
        <w:t xml:space="preserve">installing </w:t>
      </w:r>
      <w:r>
        <w:rPr>
          <w:sz w:val="22"/>
        </w:rPr>
        <w:t>power lines and dedicated passenger platforms</w:t>
      </w:r>
      <w:r w:rsidR="00473EC5">
        <w:rPr>
          <w:sz w:val="22"/>
        </w:rPr>
        <w:t>.</w:t>
      </w:r>
      <w:r w:rsidR="00750E24">
        <w:rPr>
          <w:sz w:val="22"/>
        </w:rPr>
        <w:t xml:space="preserve">  However, due to the increased </w:t>
      </w:r>
      <w:r w:rsidR="00473EC5">
        <w:rPr>
          <w:sz w:val="22"/>
        </w:rPr>
        <w:t>capital costs, passenger</w:t>
      </w:r>
      <w:r w:rsidR="00527631">
        <w:rPr>
          <w:sz w:val="22"/>
        </w:rPr>
        <w:t xml:space="preserve"> </w:t>
      </w:r>
      <w:r w:rsidR="00473EC5">
        <w:rPr>
          <w:sz w:val="22"/>
        </w:rPr>
        <w:t>volume</w:t>
      </w:r>
      <w:r w:rsidR="00527631">
        <w:rPr>
          <w:sz w:val="22"/>
        </w:rPr>
        <w:t xml:space="preserve"> is the primary </w:t>
      </w:r>
      <w:r w:rsidR="00473EC5">
        <w:rPr>
          <w:sz w:val="22"/>
        </w:rPr>
        <w:t>determinant of the</w:t>
      </w:r>
      <w:r>
        <w:rPr>
          <w:sz w:val="22"/>
        </w:rPr>
        <w:t xml:space="preserve"> economic viability of</w:t>
      </w:r>
      <w:r w:rsidR="00527631">
        <w:rPr>
          <w:sz w:val="22"/>
        </w:rPr>
        <w:t xml:space="preserve"> </w:t>
      </w:r>
      <w:r w:rsidR="00473EC5">
        <w:rPr>
          <w:sz w:val="22"/>
        </w:rPr>
        <w:t>these systems</w:t>
      </w:r>
      <w:r w:rsidR="00527631">
        <w:rPr>
          <w:sz w:val="22"/>
        </w:rPr>
        <w:t xml:space="preserve">. </w:t>
      </w:r>
      <w:r w:rsidR="00750E24">
        <w:rPr>
          <w:sz w:val="22"/>
        </w:rPr>
        <w:t xml:space="preserve"> </w:t>
      </w:r>
      <w:r>
        <w:rPr>
          <w:sz w:val="22"/>
        </w:rPr>
        <w:t xml:space="preserve">With </w:t>
      </w:r>
      <w:r w:rsidR="00750E24">
        <w:rPr>
          <w:sz w:val="22"/>
        </w:rPr>
        <w:t xml:space="preserve">high </w:t>
      </w:r>
      <w:r w:rsidRPr="00EA0DBA">
        <w:rPr>
          <w:sz w:val="22"/>
        </w:rPr>
        <w:t>passenger volumes</w:t>
      </w:r>
      <w:r>
        <w:rPr>
          <w:sz w:val="22"/>
        </w:rPr>
        <w:t xml:space="preserve">, the cost per passenger km can be relatively low despite the </w:t>
      </w:r>
      <w:r w:rsidRPr="00EA0DBA">
        <w:rPr>
          <w:noProof/>
          <w:sz w:val="22"/>
        </w:rPr>
        <w:t>increased</w:t>
      </w:r>
      <w:r w:rsidRPr="00EA0DBA">
        <w:rPr>
          <w:sz w:val="22"/>
        </w:rPr>
        <w:t xml:space="preserve"> infrastructure costs.</w:t>
      </w:r>
      <w:r w:rsidR="00473EC5">
        <w:rPr>
          <w:sz w:val="22"/>
        </w:rPr>
        <w:t xml:space="preserve"> </w:t>
      </w:r>
      <w:r w:rsidR="00750E24">
        <w:rPr>
          <w:sz w:val="22"/>
        </w:rPr>
        <w:t>Therefore, t</w:t>
      </w:r>
      <w:r w:rsidR="00473EC5">
        <w:rPr>
          <w:sz w:val="22"/>
        </w:rPr>
        <w:t xml:space="preserve">he relative benefits </w:t>
      </w:r>
      <w:r w:rsidR="00750E24">
        <w:rPr>
          <w:sz w:val="22"/>
        </w:rPr>
        <w:t xml:space="preserve">of these systems </w:t>
      </w:r>
      <w:r w:rsidR="00473EC5">
        <w:rPr>
          <w:sz w:val="22"/>
        </w:rPr>
        <w:t>are greatest for longer journeys as well as high</w:t>
      </w:r>
      <w:r w:rsidR="00473EC5" w:rsidRPr="00EA0DBA">
        <w:rPr>
          <w:sz w:val="22"/>
        </w:rPr>
        <w:t xml:space="preserve"> passenger </w:t>
      </w:r>
      <w:r w:rsidR="00473EC5">
        <w:rPr>
          <w:sz w:val="22"/>
        </w:rPr>
        <w:t>numbers</w:t>
      </w:r>
      <w:r w:rsidR="00473EC5" w:rsidRPr="00EA0DBA">
        <w:rPr>
          <w:sz w:val="22"/>
        </w:rPr>
        <w:t>.</w:t>
      </w:r>
    </w:p>
    <w:p w14:paraId="1B363478" w14:textId="068D1A5E" w:rsidR="001F4872" w:rsidRDefault="001F4872" w:rsidP="00527631">
      <w:pPr>
        <w:spacing w:after="0"/>
        <w:rPr>
          <w:sz w:val="22"/>
        </w:rPr>
      </w:pPr>
    </w:p>
    <w:p w14:paraId="19C358FF" w14:textId="000D085E" w:rsidR="001F4872" w:rsidRDefault="00473EC5" w:rsidP="001F4872">
      <w:pPr>
        <w:spacing w:after="0"/>
        <w:rPr>
          <w:sz w:val="22"/>
        </w:rPr>
      </w:pPr>
      <w:r>
        <w:rPr>
          <w:sz w:val="22"/>
        </w:rPr>
        <w:t>The capital cost of trolley bus</w:t>
      </w:r>
      <w:r w:rsidR="001F4872" w:rsidRPr="00EA0DBA">
        <w:rPr>
          <w:sz w:val="22"/>
        </w:rPr>
        <w:t xml:space="preserve"> </w:t>
      </w:r>
      <w:r w:rsidR="001F4872" w:rsidRPr="00EA0DBA">
        <w:rPr>
          <w:noProof/>
          <w:sz w:val="22"/>
        </w:rPr>
        <w:t>system</w:t>
      </w:r>
      <w:r>
        <w:rPr>
          <w:noProof/>
          <w:sz w:val="22"/>
        </w:rPr>
        <w:t xml:space="preserve">s are lower than for tram systems. In the case of Havana, with </w:t>
      </w:r>
      <w:r w:rsidR="00FC5954">
        <w:rPr>
          <w:noProof/>
          <w:sz w:val="22"/>
        </w:rPr>
        <w:t>a relatively</w:t>
      </w:r>
      <w:r>
        <w:rPr>
          <w:noProof/>
          <w:sz w:val="22"/>
        </w:rPr>
        <w:t xml:space="preserve"> high proportion of the population dependent on public transport, trolley buses might b</w:t>
      </w:r>
      <w:r w:rsidR="001F4872" w:rsidRPr="00EA0DBA">
        <w:rPr>
          <w:sz w:val="22"/>
        </w:rPr>
        <w:t xml:space="preserve">e suited </w:t>
      </w:r>
      <w:r>
        <w:rPr>
          <w:sz w:val="22"/>
        </w:rPr>
        <w:lastRenderedPageBreak/>
        <w:t xml:space="preserve">to some </w:t>
      </w:r>
      <w:r w:rsidR="00FC5954">
        <w:rPr>
          <w:sz w:val="22"/>
        </w:rPr>
        <w:t xml:space="preserve">of the busiest </w:t>
      </w:r>
      <w:r>
        <w:rPr>
          <w:sz w:val="22"/>
        </w:rPr>
        <w:t>routes</w:t>
      </w:r>
      <w:r w:rsidR="001F4872" w:rsidRPr="00EA0DBA">
        <w:rPr>
          <w:sz w:val="22"/>
        </w:rPr>
        <w:t xml:space="preserve">. </w:t>
      </w:r>
      <w:r w:rsidR="00FC5954">
        <w:rPr>
          <w:sz w:val="22"/>
        </w:rPr>
        <w:t>However, a</w:t>
      </w:r>
      <w:r>
        <w:rPr>
          <w:sz w:val="22"/>
        </w:rPr>
        <w:t xml:space="preserve">part from the cost per passenger km </w:t>
      </w:r>
      <w:r w:rsidR="00FC5954">
        <w:rPr>
          <w:sz w:val="22"/>
        </w:rPr>
        <w:t>calculation</w:t>
      </w:r>
      <w:r>
        <w:rPr>
          <w:sz w:val="22"/>
        </w:rPr>
        <w:t xml:space="preserve">, </w:t>
      </w:r>
      <w:r w:rsidR="00FC5954">
        <w:rPr>
          <w:sz w:val="22"/>
        </w:rPr>
        <w:t xml:space="preserve">an additional consideration is </w:t>
      </w:r>
      <w:r w:rsidR="001F4872" w:rsidRPr="008A0AD5">
        <w:rPr>
          <w:sz w:val="22"/>
        </w:rPr>
        <w:t xml:space="preserve">the </w:t>
      </w:r>
      <w:r w:rsidR="00FC5954">
        <w:rPr>
          <w:sz w:val="22"/>
        </w:rPr>
        <w:t xml:space="preserve">critical importance of a </w:t>
      </w:r>
      <w:r w:rsidR="001F4872" w:rsidRPr="008A0AD5">
        <w:rPr>
          <w:noProof/>
          <w:sz w:val="22"/>
        </w:rPr>
        <w:t>guaranteed</w:t>
      </w:r>
      <w:r w:rsidR="001F4872" w:rsidRPr="008A0AD5">
        <w:rPr>
          <w:sz w:val="22"/>
        </w:rPr>
        <w:t xml:space="preserve"> power supply. </w:t>
      </w:r>
    </w:p>
    <w:p w14:paraId="0F06BCDE" w14:textId="77777777" w:rsidR="00414597" w:rsidRPr="00EA0DBA" w:rsidRDefault="00414597" w:rsidP="001F4872">
      <w:pPr>
        <w:spacing w:after="0"/>
        <w:rPr>
          <w:sz w:val="22"/>
        </w:rPr>
      </w:pPr>
    </w:p>
    <w:p w14:paraId="5B1642C9" w14:textId="13099028" w:rsidR="00414597" w:rsidRDefault="00414597" w:rsidP="00414597">
      <w:pPr>
        <w:spacing w:after="0"/>
        <w:rPr>
          <w:sz w:val="22"/>
        </w:rPr>
      </w:pPr>
      <w:r>
        <w:rPr>
          <w:sz w:val="22"/>
        </w:rPr>
        <w:t>As noted above, t</w:t>
      </w:r>
      <w:r w:rsidRPr="00414597">
        <w:rPr>
          <w:sz w:val="22"/>
        </w:rPr>
        <w:t xml:space="preserve">rolley </w:t>
      </w:r>
      <w:r>
        <w:rPr>
          <w:sz w:val="22"/>
        </w:rPr>
        <w:t xml:space="preserve">bus </w:t>
      </w:r>
      <w:r w:rsidRPr="00414597">
        <w:rPr>
          <w:sz w:val="22"/>
        </w:rPr>
        <w:t xml:space="preserve">and tram systems are generally seen as more expensive than </w:t>
      </w:r>
      <w:r>
        <w:rPr>
          <w:sz w:val="22"/>
        </w:rPr>
        <w:t xml:space="preserve">electric </w:t>
      </w:r>
      <w:r w:rsidRPr="00414597">
        <w:rPr>
          <w:sz w:val="22"/>
        </w:rPr>
        <w:t xml:space="preserve">buses and </w:t>
      </w:r>
      <w:r>
        <w:rPr>
          <w:sz w:val="22"/>
        </w:rPr>
        <w:t xml:space="preserve">therefore </w:t>
      </w:r>
      <w:r w:rsidRPr="00414597">
        <w:rPr>
          <w:sz w:val="22"/>
        </w:rPr>
        <w:t>require more public funding</w:t>
      </w:r>
      <w:r>
        <w:rPr>
          <w:sz w:val="22"/>
        </w:rPr>
        <w:t xml:space="preserve"> to install and run</w:t>
      </w:r>
      <w:r w:rsidRPr="00414597">
        <w:rPr>
          <w:sz w:val="22"/>
        </w:rPr>
        <w:t xml:space="preserve">. </w:t>
      </w:r>
    </w:p>
    <w:p w14:paraId="585A01AB" w14:textId="0FFED52A" w:rsidR="001F4872" w:rsidRDefault="001F4872" w:rsidP="0040587B">
      <w:pPr>
        <w:spacing w:after="0"/>
        <w:rPr>
          <w:sz w:val="22"/>
        </w:rPr>
      </w:pPr>
    </w:p>
    <w:p w14:paraId="649EB669" w14:textId="77777777" w:rsidR="00352D65" w:rsidRDefault="00352D65">
      <w:pPr>
        <w:spacing w:after="0"/>
        <w:rPr>
          <w:b/>
          <w:color w:val="009EDC"/>
          <w:kern w:val="28"/>
          <w:sz w:val="28"/>
        </w:rPr>
      </w:pPr>
      <w:r>
        <w:br w:type="page"/>
      </w:r>
    </w:p>
    <w:p w14:paraId="3BCBF19D" w14:textId="1E029870" w:rsidR="00527631" w:rsidRPr="00E4012E" w:rsidRDefault="00527631" w:rsidP="00527631">
      <w:pPr>
        <w:pStyle w:val="Heading1"/>
      </w:pPr>
      <w:bookmarkStart w:id="50" w:name="_Toc4861870"/>
      <w:r w:rsidRPr="00E4012E">
        <w:lastRenderedPageBreak/>
        <w:t xml:space="preserve">Technology </w:t>
      </w:r>
      <w:r>
        <w:t>Suitability Assessment</w:t>
      </w:r>
      <w:bookmarkEnd w:id="50"/>
    </w:p>
    <w:tbl>
      <w:tblPr>
        <w:tblStyle w:val="TableGrid"/>
        <w:tblW w:w="0" w:type="auto"/>
        <w:jc w:val="center"/>
        <w:tblLook w:val="04A0" w:firstRow="1" w:lastRow="0" w:firstColumn="1" w:lastColumn="0" w:noHBand="0" w:noVBand="1"/>
      </w:tblPr>
      <w:tblGrid>
        <w:gridCol w:w="9918"/>
      </w:tblGrid>
      <w:tr w:rsidR="00527631" w:rsidRPr="00326EF2" w14:paraId="31C66FA2" w14:textId="77777777" w:rsidTr="003A57FC">
        <w:trPr>
          <w:jc w:val="center"/>
        </w:trPr>
        <w:tc>
          <w:tcPr>
            <w:tcW w:w="9918" w:type="dxa"/>
            <w:shd w:val="clear" w:color="auto" w:fill="4472C4"/>
          </w:tcPr>
          <w:p w14:paraId="1A00F512" w14:textId="77777777" w:rsidR="00527631" w:rsidRPr="00326EF2" w:rsidRDefault="00527631" w:rsidP="000A0AAD">
            <w:pPr>
              <w:spacing w:after="0"/>
              <w:rPr>
                <w:b/>
                <w:color w:val="FFFFFF" w:themeColor="background1"/>
                <w:sz w:val="22"/>
                <w:szCs w:val="20"/>
              </w:rPr>
            </w:pPr>
            <w:r w:rsidRPr="00326EF2">
              <w:rPr>
                <w:b/>
                <w:color w:val="FFFFFF" w:themeColor="background1"/>
                <w:sz w:val="22"/>
                <w:szCs w:val="20"/>
              </w:rPr>
              <w:t>Key Points</w:t>
            </w:r>
          </w:p>
        </w:tc>
      </w:tr>
      <w:tr w:rsidR="00527631" w:rsidRPr="00A84950" w14:paraId="74AD0A69" w14:textId="77777777" w:rsidTr="000A0AAD">
        <w:trPr>
          <w:jc w:val="center"/>
        </w:trPr>
        <w:tc>
          <w:tcPr>
            <w:tcW w:w="9918" w:type="dxa"/>
          </w:tcPr>
          <w:p w14:paraId="24B56741" w14:textId="77777777" w:rsidR="00527631" w:rsidRPr="002C5CA1" w:rsidRDefault="00527631" w:rsidP="00E9166B">
            <w:pPr>
              <w:spacing w:before="120" w:after="0"/>
              <w:rPr>
                <w:b/>
                <w:color w:val="009EDC"/>
                <w:sz w:val="22"/>
                <w:szCs w:val="20"/>
              </w:rPr>
            </w:pPr>
            <w:r w:rsidRPr="002C5CA1">
              <w:rPr>
                <w:b/>
                <w:color w:val="009EDC"/>
                <w:sz w:val="22"/>
                <w:szCs w:val="20"/>
              </w:rPr>
              <w:t>Methodology</w:t>
            </w:r>
          </w:p>
          <w:p w14:paraId="5E46F470" w14:textId="4CE26051" w:rsidR="00527631" w:rsidRPr="002D08F6" w:rsidRDefault="00527631" w:rsidP="000A0AAD">
            <w:pPr>
              <w:spacing w:after="0"/>
              <w:rPr>
                <w:sz w:val="22"/>
              </w:rPr>
            </w:pPr>
            <w:r w:rsidRPr="002D08F6">
              <w:rPr>
                <w:sz w:val="22"/>
                <w:szCs w:val="20"/>
              </w:rPr>
              <w:t>A</w:t>
            </w:r>
            <w:r w:rsidR="00750E24">
              <w:rPr>
                <w:sz w:val="22"/>
                <w:szCs w:val="20"/>
              </w:rPr>
              <w:t>n initial</w:t>
            </w:r>
            <w:r w:rsidRPr="002D08F6">
              <w:rPr>
                <w:sz w:val="22"/>
                <w:szCs w:val="20"/>
              </w:rPr>
              <w:t xml:space="preserve"> assessment of the suitability of </w:t>
            </w:r>
            <w:r w:rsidR="00113F4C">
              <w:rPr>
                <w:sz w:val="22"/>
                <w:szCs w:val="20"/>
              </w:rPr>
              <w:t>alternative</w:t>
            </w:r>
            <w:r w:rsidR="00113F4C" w:rsidRPr="002D08F6">
              <w:rPr>
                <w:sz w:val="22"/>
                <w:szCs w:val="20"/>
              </w:rPr>
              <w:t xml:space="preserve"> </w:t>
            </w:r>
            <w:r w:rsidRPr="002D08F6">
              <w:rPr>
                <w:sz w:val="22"/>
                <w:szCs w:val="20"/>
              </w:rPr>
              <w:t>low emission technologies</w:t>
            </w:r>
            <w:r w:rsidR="00B0108A">
              <w:rPr>
                <w:sz w:val="22"/>
                <w:szCs w:val="20"/>
              </w:rPr>
              <w:t xml:space="preserve"> was undertaken, </w:t>
            </w:r>
            <w:r w:rsidR="00715798">
              <w:rPr>
                <w:sz w:val="22"/>
                <w:szCs w:val="20"/>
              </w:rPr>
              <w:t>draw</w:t>
            </w:r>
            <w:r w:rsidR="00B0108A">
              <w:rPr>
                <w:sz w:val="22"/>
                <w:szCs w:val="20"/>
              </w:rPr>
              <w:t xml:space="preserve">ing </w:t>
            </w:r>
            <w:r w:rsidR="00715798">
              <w:rPr>
                <w:sz w:val="22"/>
                <w:szCs w:val="20"/>
              </w:rPr>
              <w:t xml:space="preserve">on </w:t>
            </w:r>
            <w:r w:rsidR="00113F4C">
              <w:rPr>
                <w:sz w:val="22"/>
                <w:szCs w:val="20"/>
              </w:rPr>
              <w:t>the information presented above</w:t>
            </w:r>
            <w:r w:rsidR="00715798">
              <w:rPr>
                <w:sz w:val="22"/>
                <w:szCs w:val="20"/>
              </w:rPr>
              <w:t>, together with</w:t>
            </w:r>
            <w:r w:rsidR="00E538D6">
              <w:rPr>
                <w:sz w:val="22"/>
                <w:szCs w:val="20"/>
              </w:rPr>
              <w:t xml:space="preserve"> suitable road transport</w:t>
            </w:r>
            <w:r w:rsidR="00715798">
              <w:rPr>
                <w:sz w:val="22"/>
                <w:szCs w:val="20"/>
              </w:rPr>
              <w:t xml:space="preserve"> technology roadmaps</w:t>
            </w:r>
            <w:r w:rsidRPr="002D08F6">
              <w:rPr>
                <w:sz w:val="22"/>
                <w:szCs w:val="20"/>
              </w:rPr>
              <w:t>.</w:t>
            </w:r>
            <w:r w:rsidRPr="002D08F6">
              <w:rPr>
                <w:sz w:val="22"/>
              </w:rPr>
              <w:t xml:space="preserve"> </w:t>
            </w:r>
            <w:r>
              <w:rPr>
                <w:sz w:val="22"/>
              </w:rPr>
              <w:t>A</w:t>
            </w:r>
            <w:r w:rsidRPr="002D08F6">
              <w:rPr>
                <w:sz w:val="22"/>
              </w:rPr>
              <w:t xml:space="preserve"> traffic light </w:t>
            </w:r>
            <w:r w:rsidRPr="002D08F6">
              <w:rPr>
                <w:noProof/>
                <w:sz w:val="22"/>
              </w:rPr>
              <w:t>assessment</w:t>
            </w:r>
            <w:r w:rsidRPr="002D08F6">
              <w:rPr>
                <w:sz w:val="22"/>
              </w:rPr>
              <w:t xml:space="preserve"> </w:t>
            </w:r>
            <w:r w:rsidR="00E538D6">
              <w:rPr>
                <w:sz w:val="22"/>
              </w:rPr>
              <w:t xml:space="preserve">was then developed and </w:t>
            </w:r>
            <w:r w:rsidR="00113F4C">
              <w:rPr>
                <w:sz w:val="22"/>
              </w:rPr>
              <w:t>presented</w:t>
            </w:r>
            <w:r w:rsidRPr="002D08F6">
              <w:rPr>
                <w:sz w:val="22"/>
              </w:rPr>
              <w:t xml:space="preserve"> for </w:t>
            </w:r>
            <w:r>
              <w:rPr>
                <w:sz w:val="22"/>
              </w:rPr>
              <w:t xml:space="preserve">a range of </w:t>
            </w:r>
            <w:r w:rsidR="00E538D6">
              <w:rPr>
                <w:sz w:val="22"/>
              </w:rPr>
              <w:t xml:space="preserve">identified </w:t>
            </w:r>
            <w:r>
              <w:rPr>
                <w:sz w:val="22"/>
              </w:rPr>
              <w:t>technologies.</w:t>
            </w:r>
          </w:p>
          <w:p w14:paraId="631C65FF" w14:textId="699E5FAF" w:rsidR="00527631" w:rsidRPr="007E19AD" w:rsidRDefault="00527631" w:rsidP="000A0AAD">
            <w:pPr>
              <w:spacing w:after="0"/>
              <w:rPr>
                <w:sz w:val="22"/>
                <w:szCs w:val="20"/>
              </w:rPr>
            </w:pPr>
          </w:p>
          <w:p w14:paraId="5381C466" w14:textId="77777777" w:rsidR="00527631" w:rsidRPr="002C5CA1" w:rsidRDefault="00527631" w:rsidP="000A0AAD">
            <w:pPr>
              <w:spacing w:after="0"/>
              <w:rPr>
                <w:color w:val="009EDC"/>
                <w:sz w:val="22"/>
                <w:szCs w:val="20"/>
              </w:rPr>
            </w:pPr>
            <w:r w:rsidRPr="002C5CA1">
              <w:rPr>
                <w:b/>
                <w:color w:val="009EDC"/>
                <w:sz w:val="22"/>
                <w:szCs w:val="20"/>
              </w:rPr>
              <w:t>Key Results</w:t>
            </w:r>
          </w:p>
          <w:p w14:paraId="7DC3D8D2" w14:textId="77777777" w:rsidR="00E538D6" w:rsidRPr="00E538D6" w:rsidRDefault="00E538D6" w:rsidP="00E538D6">
            <w:pPr>
              <w:pStyle w:val="ListParagraph"/>
              <w:numPr>
                <w:ilvl w:val="0"/>
                <w:numId w:val="19"/>
              </w:numPr>
              <w:spacing w:after="0"/>
              <w:ind w:left="357" w:hanging="357"/>
              <w:rPr>
                <w:sz w:val="22"/>
                <w:szCs w:val="22"/>
              </w:rPr>
            </w:pPr>
            <w:r w:rsidRPr="00E538D6">
              <w:rPr>
                <w:sz w:val="22"/>
                <w:szCs w:val="22"/>
              </w:rPr>
              <w:t xml:space="preserve">All identified technology options have higher vehicle and infrastructure capital costs and suffer from a lack of available refuelling or recharging infrastructure within Havana. </w:t>
            </w:r>
          </w:p>
          <w:p w14:paraId="5C5924B0" w14:textId="028CB669" w:rsidR="00E538D6" w:rsidRPr="00E538D6" w:rsidRDefault="00E538D6" w:rsidP="00E538D6">
            <w:pPr>
              <w:numPr>
                <w:ilvl w:val="0"/>
                <w:numId w:val="19"/>
              </w:numPr>
              <w:spacing w:after="0"/>
              <w:ind w:left="357" w:hanging="357"/>
              <w:rPr>
                <w:sz w:val="22"/>
                <w:szCs w:val="22"/>
              </w:rPr>
            </w:pPr>
            <w:r w:rsidRPr="00E538D6">
              <w:rPr>
                <w:sz w:val="22"/>
                <w:szCs w:val="22"/>
              </w:rPr>
              <w:t xml:space="preserve">Those technologies relying on existing, market ready powertrain technologies (i.e. EU III, EU IV and </w:t>
            </w:r>
            <w:r w:rsidR="00113780">
              <w:rPr>
                <w:sz w:val="22"/>
                <w:szCs w:val="22"/>
              </w:rPr>
              <w:t>m</w:t>
            </w:r>
            <w:r w:rsidR="00113780" w:rsidRPr="00E538D6">
              <w:rPr>
                <w:sz w:val="22"/>
                <w:szCs w:val="22"/>
              </w:rPr>
              <w:t>ethane</w:t>
            </w:r>
            <w:r w:rsidRPr="00E538D6">
              <w:rPr>
                <w:sz w:val="22"/>
                <w:szCs w:val="22"/>
              </w:rPr>
              <w:t xml:space="preserve">) appear to be more operationally suitable than those relying on relatively unproven technologies (i.e. </w:t>
            </w:r>
            <w:r w:rsidR="00113780">
              <w:rPr>
                <w:sz w:val="22"/>
                <w:szCs w:val="22"/>
              </w:rPr>
              <w:t>b</w:t>
            </w:r>
            <w:r w:rsidR="00113780" w:rsidRPr="00E538D6">
              <w:rPr>
                <w:sz w:val="22"/>
                <w:szCs w:val="22"/>
              </w:rPr>
              <w:t xml:space="preserve">attery </w:t>
            </w:r>
            <w:r w:rsidRPr="00E538D6">
              <w:rPr>
                <w:sz w:val="22"/>
                <w:szCs w:val="22"/>
              </w:rPr>
              <w:t xml:space="preserve">electric, </w:t>
            </w:r>
            <w:r w:rsidR="00113780">
              <w:rPr>
                <w:sz w:val="22"/>
                <w:szCs w:val="22"/>
              </w:rPr>
              <w:t>h</w:t>
            </w:r>
            <w:r w:rsidR="00113780" w:rsidRPr="00E538D6">
              <w:rPr>
                <w:sz w:val="22"/>
                <w:szCs w:val="22"/>
              </w:rPr>
              <w:t xml:space="preserve">ydrogen </w:t>
            </w:r>
            <w:r w:rsidRPr="00E538D6">
              <w:rPr>
                <w:sz w:val="22"/>
                <w:szCs w:val="22"/>
              </w:rPr>
              <w:t xml:space="preserve">fuel cell and </w:t>
            </w:r>
            <w:r w:rsidR="00113780">
              <w:rPr>
                <w:sz w:val="22"/>
                <w:szCs w:val="22"/>
              </w:rPr>
              <w:t>t</w:t>
            </w:r>
            <w:r w:rsidR="00113780" w:rsidRPr="00E538D6">
              <w:rPr>
                <w:sz w:val="22"/>
                <w:szCs w:val="22"/>
              </w:rPr>
              <w:t xml:space="preserve">ram </w:t>
            </w:r>
            <w:r w:rsidRPr="00E538D6">
              <w:rPr>
                <w:sz w:val="22"/>
                <w:szCs w:val="22"/>
              </w:rPr>
              <w:t xml:space="preserve">&amp; trolley bus systems).  </w:t>
            </w:r>
          </w:p>
          <w:p w14:paraId="25091F25" w14:textId="77777777" w:rsidR="00E538D6" w:rsidRDefault="00E538D6" w:rsidP="000A0AAD">
            <w:pPr>
              <w:spacing w:after="0"/>
              <w:rPr>
                <w:b/>
                <w:color w:val="009EDC"/>
                <w:sz w:val="22"/>
                <w:szCs w:val="20"/>
              </w:rPr>
            </w:pPr>
          </w:p>
          <w:p w14:paraId="60DC28B0" w14:textId="085E4EFE" w:rsidR="00527631" w:rsidRPr="002C5CA1" w:rsidRDefault="00527631" w:rsidP="000A0AAD">
            <w:pPr>
              <w:spacing w:after="0"/>
              <w:rPr>
                <w:color w:val="009EDC"/>
                <w:sz w:val="22"/>
                <w:szCs w:val="20"/>
              </w:rPr>
            </w:pPr>
            <w:r w:rsidRPr="002C5CA1">
              <w:rPr>
                <w:b/>
                <w:color w:val="009EDC"/>
                <w:sz w:val="22"/>
                <w:szCs w:val="20"/>
              </w:rPr>
              <w:t>Next Steps</w:t>
            </w:r>
            <w:r w:rsidRPr="002C5CA1">
              <w:rPr>
                <w:color w:val="009EDC"/>
                <w:sz w:val="22"/>
                <w:szCs w:val="20"/>
              </w:rPr>
              <w:t xml:space="preserve"> </w:t>
            </w:r>
          </w:p>
          <w:p w14:paraId="7911DC4C" w14:textId="7B5B2703" w:rsidR="00E538D6" w:rsidRPr="002D08F6" w:rsidRDefault="00E538D6" w:rsidP="00E538D6">
            <w:pPr>
              <w:pStyle w:val="ListParagraph"/>
              <w:numPr>
                <w:ilvl w:val="0"/>
                <w:numId w:val="20"/>
              </w:numPr>
              <w:spacing w:after="0"/>
              <w:rPr>
                <w:sz w:val="22"/>
                <w:szCs w:val="20"/>
              </w:rPr>
            </w:pPr>
            <w:r>
              <w:rPr>
                <w:sz w:val="22"/>
              </w:rPr>
              <w:t>T</w:t>
            </w:r>
            <w:r w:rsidRPr="00E538D6">
              <w:rPr>
                <w:sz w:val="22"/>
              </w:rPr>
              <w:t>o make the transition to a low emission bus fleet the Havana Transport Authority will need to assess the wider infrastructure that would be required to use any selected technology option</w:t>
            </w:r>
            <w:r>
              <w:rPr>
                <w:sz w:val="22"/>
              </w:rPr>
              <w:t>.</w:t>
            </w:r>
          </w:p>
          <w:p w14:paraId="3D3D532F" w14:textId="1C0A4CC1" w:rsidR="00527631" w:rsidRPr="002D08F6" w:rsidRDefault="00E538D6" w:rsidP="00E9166B">
            <w:pPr>
              <w:pStyle w:val="ListParagraph"/>
              <w:numPr>
                <w:ilvl w:val="0"/>
                <w:numId w:val="20"/>
              </w:numPr>
              <w:rPr>
                <w:sz w:val="22"/>
                <w:szCs w:val="20"/>
              </w:rPr>
            </w:pPr>
            <w:r>
              <w:rPr>
                <w:sz w:val="22"/>
              </w:rPr>
              <w:t>G</w:t>
            </w:r>
            <w:r w:rsidRPr="00E538D6">
              <w:rPr>
                <w:sz w:val="22"/>
              </w:rPr>
              <w:t>iven the continuing market shift towards ultra-low emission vehicle technologies, the Havana Transport Authority will need to develop a transition plan that takes account of changes in technology developments, thus taking advantage of lower cost technologies where appropriate.</w:t>
            </w:r>
          </w:p>
        </w:tc>
      </w:tr>
    </w:tbl>
    <w:p w14:paraId="2D756445" w14:textId="77777777" w:rsidR="00527631" w:rsidRDefault="00527631" w:rsidP="00527631">
      <w:pPr>
        <w:spacing w:after="0"/>
      </w:pPr>
    </w:p>
    <w:p w14:paraId="76CCD5B9" w14:textId="09B7CCA6" w:rsidR="009821B2" w:rsidRDefault="009821B2" w:rsidP="009821B2">
      <w:pPr>
        <w:pStyle w:val="Heading2"/>
      </w:pPr>
      <w:bookmarkStart w:id="51" w:name="_Toc4861871"/>
      <w:r>
        <w:t>Technology roadmap</w:t>
      </w:r>
      <w:bookmarkEnd w:id="51"/>
    </w:p>
    <w:p w14:paraId="2CA2B486" w14:textId="1E032C1F" w:rsidR="00527631" w:rsidRDefault="00527631" w:rsidP="005866B2">
      <w:pPr>
        <w:spacing w:after="0"/>
        <w:rPr>
          <w:sz w:val="22"/>
          <w:szCs w:val="22"/>
        </w:rPr>
      </w:pPr>
      <w:r>
        <w:rPr>
          <w:sz w:val="22"/>
          <w:szCs w:val="22"/>
        </w:rPr>
        <w:t xml:space="preserve">Technology </w:t>
      </w:r>
      <w:r w:rsidRPr="0040587B">
        <w:rPr>
          <w:noProof/>
          <w:sz w:val="22"/>
          <w:szCs w:val="22"/>
        </w:rPr>
        <w:t>roadmaps</w:t>
      </w:r>
      <w:r w:rsidRPr="0040587B">
        <w:rPr>
          <w:sz w:val="22"/>
          <w:szCs w:val="22"/>
        </w:rPr>
        <w:t xml:space="preserve"> </w:t>
      </w:r>
      <w:r w:rsidR="00B0108A">
        <w:rPr>
          <w:sz w:val="22"/>
          <w:szCs w:val="22"/>
        </w:rPr>
        <w:t>are used as a way of collating</w:t>
      </w:r>
      <w:r w:rsidR="00CA0724">
        <w:rPr>
          <w:sz w:val="22"/>
          <w:szCs w:val="22"/>
        </w:rPr>
        <w:t xml:space="preserve"> together information from</w:t>
      </w:r>
      <w:r w:rsidRPr="0040587B">
        <w:rPr>
          <w:sz w:val="22"/>
          <w:szCs w:val="22"/>
        </w:rPr>
        <w:t xml:space="preserve"> </w:t>
      </w:r>
      <w:r w:rsidR="00CA0724">
        <w:rPr>
          <w:sz w:val="22"/>
          <w:szCs w:val="22"/>
        </w:rPr>
        <w:t>across the automotive</w:t>
      </w:r>
      <w:r>
        <w:rPr>
          <w:sz w:val="22"/>
          <w:szCs w:val="22"/>
        </w:rPr>
        <w:t xml:space="preserve"> industry </w:t>
      </w:r>
      <w:r w:rsidR="00B0108A">
        <w:rPr>
          <w:sz w:val="22"/>
          <w:szCs w:val="22"/>
        </w:rPr>
        <w:t xml:space="preserve">(e.g. universities, government departments, automotive manufacturers, etc.) </w:t>
      </w:r>
      <w:r w:rsidR="00CA0724">
        <w:rPr>
          <w:sz w:val="22"/>
          <w:szCs w:val="22"/>
        </w:rPr>
        <w:t>to</w:t>
      </w:r>
      <w:r>
        <w:rPr>
          <w:sz w:val="22"/>
          <w:szCs w:val="22"/>
        </w:rPr>
        <w:t xml:space="preserve"> </w:t>
      </w:r>
      <w:r w:rsidRPr="0040587B">
        <w:rPr>
          <w:sz w:val="22"/>
          <w:szCs w:val="22"/>
        </w:rPr>
        <w:t xml:space="preserve">gain an </w:t>
      </w:r>
      <w:r w:rsidR="00B0108A">
        <w:rPr>
          <w:sz w:val="22"/>
          <w:szCs w:val="22"/>
        </w:rPr>
        <w:t xml:space="preserve">understanding </w:t>
      </w:r>
      <w:r w:rsidRPr="0040587B">
        <w:rPr>
          <w:sz w:val="22"/>
          <w:szCs w:val="22"/>
        </w:rPr>
        <w:t xml:space="preserve">of </w:t>
      </w:r>
      <w:r w:rsidR="00B0108A">
        <w:rPr>
          <w:sz w:val="22"/>
          <w:szCs w:val="22"/>
        </w:rPr>
        <w:t xml:space="preserve">the likely pathway for </w:t>
      </w:r>
      <w:r>
        <w:rPr>
          <w:sz w:val="22"/>
          <w:szCs w:val="22"/>
        </w:rPr>
        <w:t xml:space="preserve">future </w:t>
      </w:r>
      <w:r w:rsidRPr="0040587B">
        <w:rPr>
          <w:sz w:val="22"/>
          <w:szCs w:val="22"/>
        </w:rPr>
        <w:t>technological development</w:t>
      </w:r>
      <w:r w:rsidR="00B0108A">
        <w:rPr>
          <w:sz w:val="22"/>
          <w:szCs w:val="22"/>
        </w:rPr>
        <w:t>s</w:t>
      </w:r>
      <w:r w:rsidRPr="0040587B">
        <w:rPr>
          <w:sz w:val="22"/>
          <w:szCs w:val="22"/>
        </w:rPr>
        <w:t xml:space="preserve">. </w:t>
      </w:r>
      <w:r w:rsidR="002A0AF3">
        <w:rPr>
          <w:sz w:val="22"/>
          <w:szCs w:val="22"/>
        </w:rPr>
        <w:t>T</w:t>
      </w:r>
      <w:r w:rsidRPr="0040587B">
        <w:rPr>
          <w:sz w:val="22"/>
          <w:szCs w:val="22"/>
        </w:rPr>
        <w:t xml:space="preserve">he </w:t>
      </w:r>
      <w:r w:rsidR="002A0AF3" w:rsidRPr="0040587B">
        <w:rPr>
          <w:sz w:val="22"/>
          <w:szCs w:val="22"/>
        </w:rPr>
        <w:t xml:space="preserve">most recent technology </w:t>
      </w:r>
      <w:r w:rsidR="002A0AF3">
        <w:rPr>
          <w:sz w:val="22"/>
          <w:szCs w:val="22"/>
        </w:rPr>
        <w:t xml:space="preserve">roadmap developed by the </w:t>
      </w:r>
      <w:r w:rsidR="002A0AF3" w:rsidRPr="0040587B">
        <w:rPr>
          <w:sz w:val="22"/>
          <w:szCs w:val="22"/>
        </w:rPr>
        <w:t>UK Automotive Council and the Advanced Propulsion Centre</w:t>
      </w:r>
      <w:r w:rsidR="002A0AF3">
        <w:rPr>
          <w:sz w:val="22"/>
          <w:szCs w:val="22"/>
        </w:rPr>
        <w:t xml:space="preserve">, in Figure </w:t>
      </w:r>
      <w:r w:rsidR="00005CD0">
        <w:rPr>
          <w:sz w:val="22"/>
          <w:szCs w:val="22"/>
        </w:rPr>
        <w:t>12</w:t>
      </w:r>
      <w:r w:rsidR="002A0AF3">
        <w:rPr>
          <w:sz w:val="22"/>
          <w:szCs w:val="22"/>
        </w:rPr>
        <w:t>,</w:t>
      </w:r>
      <w:r w:rsidR="002A0AF3" w:rsidRPr="0040587B">
        <w:rPr>
          <w:sz w:val="22"/>
          <w:szCs w:val="22"/>
        </w:rPr>
        <w:t xml:space="preserve"> </w:t>
      </w:r>
      <w:r w:rsidR="002A0AF3">
        <w:rPr>
          <w:sz w:val="22"/>
          <w:szCs w:val="22"/>
        </w:rPr>
        <w:t xml:space="preserve">provides an overview of the </w:t>
      </w:r>
      <w:r w:rsidR="00CA0724">
        <w:rPr>
          <w:sz w:val="22"/>
          <w:szCs w:val="22"/>
        </w:rPr>
        <w:t xml:space="preserve">expected </w:t>
      </w:r>
      <w:r w:rsidRPr="0040587B">
        <w:rPr>
          <w:sz w:val="22"/>
          <w:szCs w:val="22"/>
        </w:rPr>
        <w:t xml:space="preserve">evolution of </w:t>
      </w:r>
      <w:r w:rsidR="00CA0724">
        <w:rPr>
          <w:sz w:val="22"/>
          <w:szCs w:val="22"/>
        </w:rPr>
        <w:t>the</w:t>
      </w:r>
      <w:r w:rsidRPr="0040587B">
        <w:rPr>
          <w:sz w:val="22"/>
          <w:szCs w:val="22"/>
        </w:rPr>
        <w:t xml:space="preserve"> technologies </w:t>
      </w:r>
      <w:r w:rsidR="00CA0724">
        <w:rPr>
          <w:sz w:val="22"/>
          <w:szCs w:val="22"/>
        </w:rPr>
        <w:t xml:space="preserve">for bus </w:t>
      </w:r>
      <w:r>
        <w:rPr>
          <w:sz w:val="22"/>
          <w:szCs w:val="22"/>
        </w:rPr>
        <w:t>emission</w:t>
      </w:r>
      <w:r w:rsidRPr="0040587B">
        <w:rPr>
          <w:sz w:val="22"/>
          <w:szCs w:val="22"/>
        </w:rPr>
        <w:t xml:space="preserve"> reduction</w:t>
      </w:r>
      <w:r w:rsidR="00CA0724">
        <w:rPr>
          <w:sz w:val="22"/>
          <w:szCs w:val="22"/>
        </w:rPr>
        <w:t>s described above</w:t>
      </w:r>
      <w:r w:rsidRPr="0040587B">
        <w:rPr>
          <w:sz w:val="22"/>
          <w:szCs w:val="22"/>
        </w:rPr>
        <w:t xml:space="preserve">. </w:t>
      </w:r>
    </w:p>
    <w:p w14:paraId="33128EA4" w14:textId="0FBF5F9E" w:rsidR="00177BEA" w:rsidRPr="00FC4FAC" w:rsidRDefault="00177BEA" w:rsidP="00E9166B">
      <w:pPr>
        <w:pStyle w:val="Caption"/>
        <w:spacing w:before="120" w:after="120"/>
        <w:jc w:val="center"/>
        <w:rPr>
          <w:color w:val="auto"/>
          <w:sz w:val="22"/>
          <w:highlight w:val="yellow"/>
        </w:rPr>
      </w:pPr>
      <w:r w:rsidRPr="00FC4FAC">
        <w:rPr>
          <w:color w:val="auto"/>
        </w:rPr>
        <w:t xml:space="preserve">Figure </w:t>
      </w:r>
      <w:r w:rsidRPr="00FC4FAC">
        <w:rPr>
          <w:color w:val="auto"/>
        </w:rPr>
        <w:fldChar w:fldCharType="begin"/>
      </w:r>
      <w:r w:rsidRPr="00FC4FAC">
        <w:rPr>
          <w:color w:val="auto"/>
        </w:rPr>
        <w:instrText xml:space="preserve"> SEQ Figure \* ARABIC </w:instrText>
      </w:r>
      <w:r w:rsidRPr="00FC4FAC">
        <w:rPr>
          <w:color w:val="auto"/>
        </w:rPr>
        <w:fldChar w:fldCharType="separate"/>
      </w:r>
      <w:r w:rsidR="00BD7CD0">
        <w:rPr>
          <w:noProof/>
          <w:color w:val="auto"/>
        </w:rPr>
        <w:t>12</w:t>
      </w:r>
      <w:r w:rsidRPr="00FC4FAC">
        <w:rPr>
          <w:color w:val="auto"/>
        </w:rPr>
        <w:fldChar w:fldCharType="end"/>
      </w:r>
      <w:r w:rsidRPr="00FC4FAC">
        <w:rPr>
          <w:color w:val="auto"/>
        </w:rPr>
        <w:t xml:space="preserve">: EU </w:t>
      </w:r>
      <w:r w:rsidRPr="00FC4FAC">
        <w:rPr>
          <w:noProof/>
          <w:color w:val="auto"/>
        </w:rPr>
        <w:t>bus powertrain roadmap</w:t>
      </w:r>
      <w:r w:rsidRPr="00FC4FAC">
        <w:rPr>
          <w:color w:val="auto"/>
        </w:rPr>
        <w:t xml:space="preserve"> 2015</w:t>
      </w:r>
    </w:p>
    <w:p w14:paraId="50310870" w14:textId="77777777" w:rsidR="00527631" w:rsidRDefault="00527631" w:rsidP="00B0108A">
      <w:pPr>
        <w:spacing w:after="0"/>
        <w:jc w:val="center"/>
        <w:rPr>
          <w:sz w:val="22"/>
          <w:highlight w:val="yellow"/>
        </w:rPr>
      </w:pPr>
      <w:r>
        <w:rPr>
          <w:noProof/>
          <w:lang w:val="en-US" w:eastAsia="en-US"/>
        </w:rPr>
        <w:drawing>
          <wp:inline distT="0" distB="0" distL="0" distR="0" wp14:anchorId="752003D5" wp14:editId="06511F67">
            <wp:extent cx="6638290" cy="308008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012" t="24882" r="56393" b="17589"/>
                    <a:stretch/>
                  </pic:blipFill>
                  <pic:spPr bwMode="auto">
                    <a:xfrm>
                      <a:off x="0" y="0"/>
                      <a:ext cx="6641678" cy="30816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7A409017" w14:textId="08A43E3F" w:rsidR="00B0108A" w:rsidRPr="003E15F4" w:rsidRDefault="00B0108A" w:rsidP="003E15F4">
      <w:pPr>
        <w:pStyle w:val="NormalNoSpace"/>
        <w:jc w:val="center"/>
        <w:rPr>
          <w:i/>
          <w:color w:val="auto"/>
        </w:rPr>
      </w:pPr>
      <w:r w:rsidRPr="003E15F4">
        <w:rPr>
          <w:i/>
          <w:color w:val="auto"/>
        </w:rPr>
        <w:t>Source: UK Automotive Council and the Advanced Propulsion Centre</w:t>
      </w:r>
    </w:p>
    <w:p w14:paraId="0B3EF0B0" w14:textId="77777777" w:rsidR="00B0108A" w:rsidRDefault="00B0108A" w:rsidP="005866B2">
      <w:pPr>
        <w:spacing w:after="0"/>
        <w:rPr>
          <w:sz w:val="22"/>
          <w:szCs w:val="22"/>
        </w:rPr>
      </w:pPr>
    </w:p>
    <w:p w14:paraId="1DC5D5DD" w14:textId="1FF4B41B" w:rsidR="005866B2" w:rsidRDefault="005866B2" w:rsidP="005866B2">
      <w:pPr>
        <w:spacing w:after="0"/>
        <w:rPr>
          <w:sz w:val="22"/>
          <w:szCs w:val="22"/>
        </w:rPr>
      </w:pPr>
      <w:r w:rsidRPr="0040587B">
        <w:rPr>
          <w:sz w:val="22"/>
          <w:szCs w:val="22"/>
        </w:rPr>
        <w:t xml:space="preserve">Examining </w:t>
      </w:r>
      <w:r>
        <w:rPr>
          <w:sz w:val="22"/>
          <w:szCs w:val="22"/>
        </w:rPr>
        <w:t>this</w:t>
      </w:r>
      <w:r w:rsidRPr="0040587B">
        <w:rPr>
          <w:sz w:val="22"/>
          <w:szCs w:val="22"/>
        </w:rPr>
        <w:t xml:space="preserve"> in more detail</w:t>
      </w:r>
      <w:r>
        <w:rPr>
          <w:sz w:val="22"/>
          <w:szCs w:val="22"/>
        </w:rPr>
        <w:t>,</w:t>
      </w:r>
      <w:r w:rsidRPr="0040587B">
        <w:rPr>
          <w:sz w:val="22"/>
          <w:szCs w:val="22"/>
        </w:rPr>
        <w:t xml:space="preserve"> the following predictions</w:t>
      </w:r>
      <w:r>
        <w:rPr>
          <w:sz w:val="22"/>
          <w:szCs w:val="22"/>
        </w:rPr>
        <w:t xml:space="preserve"> can be made:</w:t>
      </w:r>
    </w:p>
    <w:p w14:paraId="09AE32A6" w14:textId="77777777" w:rsidR="00B0108A" w:rsidRPr="0040587B" w:rsidRDefault="00B0108A" w:rsidP="005866B2">
      <w:pPr>
        <w:spacing w:after="0"/>
        <w:rPr>
          <w:sz w:val="22"/>
          <w:szCs w:val="22"/>
        </w:rPr>
      </w:pPr>
    </w:p>
    <w:p w14:paraId="6AAAA9A6" w14:textId="5CB2D803" w:rsidR="002A0AF3" w:rsidRPr="002A0AF3" w:rsidRDefault="002A0AF3" w:rsidP="00F0649E">
      <w:pPr>
        <w:pStyle w:val="ListParagraph"/>
        <w:numPr>
          <w:ilvl w:val="0"/>
          <w:numId w:val="13"/>
        </w:numPr>
        <w:spacing w:after="0"/>
        <w:rPr>
          <w:sz w:val="22"/>
        </w:rPr>
      </w:pPr>
      <w:r>
        <w:rPr>
          <w:b/>
          <w:sz w:val="22"/>
        </w:rPr>
        <w:lastRenderedPageBreak/>
        <w:t>Reduced emission a</w:t>
      </w:r>
      <w:r w:rsidRPr="002A0AF3">
        <w:rPr>
          <w:b/>
          <w:sz w:val="22"/>
        </w:rPr>
        <w:t>lternative fuels.</w:t>
      </w:r>
      <w:r w:rsidRPr="002A0AF3">
        <w:rPr>
          <w:sz w:val="22"/>
        </w:rPr>
        <w:t xml:space="preserve"> Gas vehicles, with blended </w:t>
      </w:r>
      <w:r w:rsidRPr="002A0AF3">
        <w:rPr>
          <w:noProof/>
          <w:sz w:val="22"/>
        </w:rPr>
        <w:t>biomethane,</w:t>
      </w:r>
      <w:r w:rsidRPr="002A0AF3">
        <w:rPr>
          <w:sz w:val="22"/>
        </w:rPr>
        <w:t xml:space="preserve"> will increase in numbers with infrastructure provision supported through the </w:t>
      </w:r>
      <w:r w:rsidR="00D61F1B">
        <w:rPr>
          <w:sz w:val="22"/>
        </w:rPr>
        <w:t xml:space="preserve">EU </w:t>
      </w:r>
      <w:r w:rsidRPr="002A0AF3">
        <w:rPr>
          <w:sz w:val="22"/>
        </w:rPr>
        <w:t xml:space="preserve">Clean Fuels Directive. </w:t>
      </w:r>
      <w:r w:rsidR="00D61F1B">
        <w:rPr>
          <w:sz w:val="22"/>
        </w:rPr>
        <w:t>In addition, and if</w:t>
      </w:r>
      <w:r w:rsidRPr="002A0AF3">
        <w:rPr>
          <w:sz w:val="22"/>
        </w:rPr>
        <w:t xml:space="preserve"> proven economic, </w:t>
      </w:r>
      <w:r w:rsidR="00D61F1B">
        <w:rPr>
          <w:sz w:val="22"/>
        </w:rPr>
        <w:t>‘</w:t>
      </w:r>
      <w:r w:rsidRPr="002A0AF3">
        <w:rPr>
          <w:sz w:val="22"/>
        </w:rPr>
        <w:t>drop-in</w:t>
      </w:r>
      <w:r w:rsidR="00D61F1B">
        <w:rPr>
          <w:sz w:val="22"/>
        </w:rPr>
        <w:t>’</w:t>
      </w:r>
      <w:r w:rsidRPr="002A0AF3">
        <w:rPr>
          <w:sz w:val="22"/>
        </w:rPr>
        <w:t xml:space="preserve"> fuels could </w:t>
      </w:r>
      <w:r w:rsidRPr="002A0AF3">
        <w:rPr>
          <w:noProof/>
          <w:sz w:val="22"/>
        </w:rPr>
        <w:t>be blended</w:t>
      </w:r>
      <w:r w:rsidRPr="002A0AF3">
        <w:rPr>
          <w:sz w:val="22"/>
        </w:rPr>
        <w:t xml:space="preserve"> in high volumes with standard diesel. </w:t>
      </w:r>
    </w:p>
    <w:p w14:paraId="2355BE66" w14:textId="5415DD21" w:rsidR="005866B2" w:rsidRPr="002C0023" w:rsidRDefault="002A0AF3" w:rsidP="005866B2">
      <w:pPr>
        <w:pStyle w:val="ListParagraph"/>
        <w:numPr>
          <w:ilvl w:val="0"/>
          <w:numId w:val="13"/>
        </w:numPr>
        <w:spacing w:after="0"/>
        <w:rPr>
          <w:sz w:val="22"/>
        </w:rPr>
      </w:pPr>
      <w:r w:rsidRPr="002A0AF3">
        <w:rPr>
          <w:b/>
          <w:sz w:val="22"/>
        </w:rPr>
        <w:t>Hybrid vehicles.</w:t>
      </w:r>
      <w:r>
        <w:rPr>
          <w:sz w:val="22"/>
        </w:rPr>
        <w:t xml:space="preserve"> </w:t>
      </w:r>
      <w:r w:rsidR="005866B2" w:rsidRPr="002C0023">
        <w:rPr>
          <w:sz w:val="22"/>
        </w:rPr>
        <w:t xml:space="preserve">By 2025 it is anticipated that advances will </w:t>
      </w:r>
      <w:r w:rsidR="005866B2" w:rsidRPr="002C0023">
        <w:rPr>
          <w:noProof/>
          <w:sz w:val="22"/>
        </w:rPr>
        <w:t>be made</w:t>
      </w:r>
      <w:r w:rsidR="005866B2" w:rsidRPr="002C0023">
        <w:rPr>
          <w:sz w:val="22"/>
        </w:rPr>
        <w:t xml:space="preserve"> in all types of hybrid systems</w:t>
      </w:r>
      <w:r w:rsidR="001A05D6">
        <w:rPr>
          <w:sz w:val="22"/>
        </w:rPr>
        <w:t>,</w:t>
      </w:r>
      <w:r w:rsidR="005866B2" w:rsidRPr="002C0023">
        <w:rPr>
          <w:sz w:val="22"/>
        </w:rPr>
        <w:t xml:space="preserve"> </w:t>
      </w:r>
      <w:r w:rsidR="001A05D6">
        <w:rPr>
          <w:sz w:val="22"/>
        </w:rPr>
        <w:t>and that</w:t>
      </w:r>
      <w:r w:rsidR="005866B2" w:rsidRPr="002C0023">
        <w:rPr>
          <w:sz w:val="22"/>
        </w:rPr>
        <w:t xml:space="preserve"> </w:t>
      </w:r>
      <w:r w:rsidR="005866B2" w:rsidRPr="002C0023">
        <w:rPr>
          <w:noProof/>
          <w:sz w:val="22"/>
        </w:rPr>
        <w:t>hybridisation</w:t>
      </w:r>
      <w:r w:rsidR="005866B2" w:rsidRPr="002C0023">
        <w:rPr>
          <w:sz w:val="22"/>
        </w:rPr>
        <w:t xml:space="preserve"> </w:t>
      </w:r>
      <w:r w:rsidR="001A05D6">
        <w:rPr>
          <w:sz w:val="22"/>
        </w:rPr>
        <w:t>will become</w:t>
      </w:r>
      <w:r w:rsidR="001A05D6" w:rsidRPr="002C0023">
        <w:rPr>
          <w:sz w:val="22"/>
        </w:rPr>
        <w:t xml:space="preserve"> </w:t>
      </w:r>
      <w:r w:rsidR="005866B2" w:rsidRPr="002C0023">
        <w:rPr>
          <w:sz w:val="22"/>
        </w:rPr>
        <w:t xml:space="preserve">the default technology choice for diesel and gas buses. </w:t>
      </w:r>
    </w:p>
    <w:p w14:paraId="2B761A49" w14:textId="19A385D9" w:rsidR="005866B2" w:rsidRPr="002C0023" w:rsidRDefault="002A0AF3" w:rsidP="005866B2">
      <w:pPr>
        <w:pStyle w:val="ListParagraph"/>
        <w:numPr>
          <w:ilvl w:val="0"/>
          <w:numId w:val="13"/>
        </w:numPr>
        <w:spacing w:after="0"/>
        <w:rPr>
          <w:sz w:val="22"/>
        </w:rPr>
      </w:pPr>
      <w:r w:rsidRPr="002A0AF3">
        <w:rPr>
          <w:b/>
          <w:sz w:val="22"/>
        </w:rPr>
        <w:t>Battery technology.</w:t>
      </w:r>
      <w:r>
        <w:rPr>
          <w:sz w:val="22"/>
        </w:rPr>
        <w:t xml:space="preserve"> </w:t>
      </w:r>
      <w:r w:rsidR="005866B2" w:rsidRPr="002C0023">
        <w:rPr>
          <w:sz w:val="22"/>
        </w:rPr>
        <w:t xml:space="preserve">Advances in battery technology will incrementally improve the range and cost performance of EV buses. </w:t>
      </w:r>
      <w:r>
        <w:rPr>
          <w:sz w:val="22"/>
        </w:rPr>
        <w:t xml:space="preserve">Although most </w:t>
      </w:r>
      <w:r w:rsidR="00177BEA">
        <w:rPr>
          <w:sz w:val="22"/>
        </w:rPr>
        <w:t xml:space="preserve">initial </w:t>
      </w:r>
      <w:r w:rsidR="005866B2" w:rsidRPr="002C0023">
        <w:rPr>
          <w:sz w:val="22"/>
        </w:rPr>
        <w:t xml:space="preserve">deployments of EV buses will </w:t>
      </w:r>
      <w:r w:rsidR="005866B2" w:rsidRPr="002C0023">
        <w:rPr>
          <w:noProof/>
          <w:sz w:val="22"/>
        </w:rPr>
        <w:t>be subsidised</w:t>
      </w:r>
      <w:r w:rsidR="005866B2" w:rsidRPr="002C0023">
        <w:rPr>
          <w:sz w:val="22"/>
        </w:rPr>
        <w:t>, non-subsidised</w:t>
      </w:r>
      <w:r w:rsidR="00D61F1B">
        <w:rPr>
          <w:sz w:val="22"/>
        </w:rPr>
        <w:t xml:space="preserve"> cost parity </w:t>
      </w:r>
      <w:r w:rsidR="005866B2" w:rsidRPr="002C0023">
        <w:rPr>
          <w:sz w:val="22"/>
        </w:rPr>
        <w:t xml:space="preserve">may </w:t>
      </w:r>
      <w:r w:rsidR="005866B2" w:rsidRPr="002C0023">
        <w:rPr>
          <w:noProof/>
          <w:sz w:val="22"/>
        </w:rPr>
        <w:t>be reached</w:t>
      </w:r>
      <w:r w:rsidR="005866B2" w:rsidRPr="002C0023">
        <w:rPr>
          <w:sz w:val="22"/>
        </w:rPr>
        <w:t xml:space="preserve"> if battery durability is proven. </w:t>
      </w:r>
    </w:p>
    <w:p w14:paraId="6CDB2414" w14:textId="653CCC0F" w:rsidR="005866B2" w:rsidRPr="002C0023" w:rsidRDefault="002A0AF3" w:rsidP="005866B2">
      <w:pPr>
        <w:pStyle w:val="ListParagraph"/>
        <w:numPr>
          <w:ilvl w:val="0"/>
          <w:numId w:val="13"/>
        </w:numPr>
        <w:spacing w:after="0"/>
        <w:rPr>
          <w:sz w:val="22"/>
        </w:rPr>
      </w:pPr>
      <w:r w:rsidRPr="002A0AF3">
        <w:rPr>
          <w:b/>
          <w:sz w:val="22"/>
        </w:rPr>
        <w:t>Recharging systems.</w:t>
      </w:r>
      <w:r>
        <w:rPr>
          <w:sz w:val="22"/>
        </w:rPr>
        <w:t xml:space="preserve"> </w:t>
      </w:r>
      <w:r w:rsidR="00D61F1B">
        <w:rPr>
          <w:sz w:val="22"/>
        </w:rPr>
        <w:t xml:space="preserve">Wireless </w:t>
      </w:r>
      <w:r w:rsidR="005866B2" w:rsidRPr="002C0023">
        <w:rPr>
          <w:sz w:val="22"/>
        </w:rPr>
        <w:t xml:space="preserve">charging deployments are likely to be demonstrated throughout the EU. </w:t>
      </w:r>
    </w:p>
    <w:p w14:paraId="20E18772" w14:textId="66EF8144" w:rsidR="005866B2" w:rsidRDefault="005866B2" w:rsidP="005866B2">
      <w:pPr>
        <w:pStyle w:val="ListParagraph"/>
        <w:numPr>
          <w:ilvl w:val="0"/>
          <w:numId w:val="13"/>
        </w:numPr>
        <w:spacing w:after="0"/>
        <w:rPr>
          <w:sz w:val="22"/>
        </w:rPr>
      </w:pPr>
      <w:r w:rsidRPr="002A0AF3">
        <w:rPr>
          <w:b/>
          <w:sz w:val="22"/>
        </w:rPr>
        <w:t xml:space="preserve">Hydrogen </w:t>
      </w:r>
      <w:r w:rsidR="002A0AF3" w:rsidRPr="002A0AF3">
        <w:rPr>
          <w:b/>
          <w:sz w:val="22"/>
        </w:rPr>
        <w:t>fuel cell</w:t>
      </w:r>
      <w:r w:rsidRPr="002A0AF3">
        <w:rPr>
          <w:b/>
          <w:sz w:val="22"/>
        </w:rPr>
        <w:t xml:space="preserve"> buses</w:t>
      </w:r>
      <w:r w:rsidR="002A0AF3">
        <w:rPr>
          <w:sz w:val="22"/>
        </w:rPr>
        <w:t>. These will progress to</w:t>
      </w:r>
      <w:r w:rsidRPr="002C0023">
        <w:rPr>
          <w:sz w:val="22"/>
        </w:rPr>
        <w:t xml:space="preserve"> the </w:t>
      </w:r>
      <w:r w:rsidRPr="002C0023">
        <w:rPr>
          <w:noProof/>
          <w:sz w:val="22"/>
        </w:rPr>
        <w:t>user-led</w:t>
      </w:r>
      <w:r w:rsidRPr="002C0023">
        <w:rPr>
          <w:sz w:val="22"/>
        </w:rPr>
        <w:t xml:space="preserve"> demonstration phase where funding allows.</w:t>
      </w:r>
    </w:p>
    <w:p w14:paraId="61DE072B" w14:textId="77777777" w:rsidR="005866B2" w:rsidRDefault="005866B2" w:rsidP="00527631">
      <w:pPr>
        <w:spacing w:after="0"/>
        <w:rPr>
          <w:sz w:val="22"/>
        </w:rPr>
      </w:pPr>
    </w:p>
    <w:p w14:paraId="64361C7D" w14:textId="2BF8477A" w:rsidR="00527631" w:rsidRDefault="00527631" w:rsidP="00527631">
      <w:pPr>
        <w:spacing w:after="0"/>
        <w:rPr>
          <w:sz w:val="22"/>
        </w:rPr>
      </w:pPr>
      <w:r w:rsidRPr="00905ABB">
        <w:rPr>
          <w:sz w:val="22"/>
        </w:rPr>
        <w:t xml:space="preserve">As </w:t>
      </w:r>
      <w:r w:rsidR="001A05D6">
        <w:rPr>
          <w:sz w:val="22"/>
        </w:rPr>
        <w:t>global</w:t>
      </w:r>
      <w:r w:rsidRPr="00905ABB">
        <w:rPr>
          <w:sz w:val="22"/>
        </w:rPr>
        <w:t xml:space="preserve"> technological development progresses, the availability of similar technologies for the Cuban market should increase.</w:t>
      </w:r>
      <w:r>
        <w:rPr>
          <w:sz w:val="22"/>
        </w:rPr>
        <w:t xml:space="preserve"> </w:t>
      </w:r>
      <w:r w:rsidR="00335174">
        <w:rPr>
          <w:sz w:val="22"/>
        </w:rPr>
        <w:t>Before making</w:t>
      </w:r>
      <w:r w:rsidR="001A05D6">
        <w:rPr>
          <w:sz w:val="22"/>
        </w:rPr>
        <w:t xml:space="preserve"> large investments in replacement vehicles, </w:t>
      </w:r>
      <w:r w:rsidR="00335174">
        <w:rPr>
          <w:sz w:val="22"/>
        </w:rPr>
        <w:t>Havana’s</w:t>
      </w:r>
      <w:r w:rsidR="001A05D6">
        <w:rPr>
          <w:sz w:val="22"/>
        </w:rPr>
        <w:t xml:space="preserve"> decision-makers have</w:t>
      </w:r>
      <w:r w:rsidRPr="00905ABB">
        <w:rPr>
          <w:sz w:val="22"/>
        </w:rPr>
        <w:t xml:space="preserve"> the opportunity to monitor public transport </w:t>
      </w:r>
      <w:r w:rsidR="001A05D6">
        <w:rPr>
          <w:sz w:val="22"/>
        </w:rPr>
        <w:t>developments elsewhere</w:t>
      </w:r>
      <w:r w:rsidRPr="00905ABB">
        <w:rPr>
          <w:sz w:val="22"/>
        </w:rPr>
        <w:t xml:space="preserve"> and adopt solutions </w:t>
      </w:r>
      <w:r w:rsidR="001A05D6">
        <w:rPr>
          <w:sz w:val="22"/>
        </w:rPr>
        <w:t>that acquire</w:t>
      </w:r>
      <w:r w:rsidR="001A05D6" w:rsidRPr="00905ABB">
        <w:rPr>
          <w:sz w:val="22"/>
        </w:rPr>
        <w:t xml:space="preserve"> </w:t>
      </w:r>
      <w:r w:rsidRPr="00905ABB">
        <w:rPr>
          <w:sz w:val="22"/>
        </w:rPr>
        <w:t>a proven track record.</w:t>
      </w:r>
    </w:p>
    <w:p w14:paraId="57860AE8" w14:textId="718AB1C6" w:rsidR="00ED69D2" w:rsidRDefault="00ED69D2">
      <w:pPr>
        <w:spacing w:after="0"/>
        <w:rPr>
          <w:b/>
          <w:color w:val="009EDC"/>
        </w:rPr>
      </w:pPr>
    </w:p>
    <w:p w14:paraId="1490E62F" w14:textId="7F075648" w:rsidR="009821B2" w:rsidRDefault="009821B2" w:rsidP="009821B2">
      <w:pPr>
        <w:pStyle w:val="Heading2"/>
      </w:pPr>
      <w:bookmarkStart w:id="52" w:name="_Toc4861872"/>
      <w:r>
        <w:t>Suitability assessment ‘traffic light’ overview</w:t>
      </w:r>
      <w:bookmarkEnd w:id="52"/>
    </w:p>
    <w:p w14:paraId="2C11B7B3" w14:textId="686D3ECD" w:rsidR="00527631" w:rsidRDefault="00527631" w:rsidP="00527631">
      <w:pPr>
        <w:spacing w:after="0"/>
        <w:rPr>
          <w:sz w:val="22"/>
        </w:rPr>
      </w:pPr>
      <w:r w:rsidRPr="00EA0DBA">
        <w:rPr>
          <w:sz w:val="22"/>
        </w:rPr>
        <w:t xml:space="preserve">The technology scanning task </w:t>
      </w:r>
      <w:r w:rsidR="00634662">
        <w:rPr>
          <w:sz w:val="22"/>
        </w:rPr>
        <w:t>generates</w:t>
      </w:r>
      <w:r w:rsidRPr="00EA0DBA">
        <w:rPr>
          <w:sz w:val="22"/>
        </w:rPr>
        <w:t xml:space="preserve"> a</w:t>
      </w:r>
      <w:r>
        <w:rPr>
          <w:sz w:val="22"/>
        </w:rPr>
        <w:t xml:space="preserve"> simplified</w:t>
      </w:r>
      <w:r w:rsidRPr="00EA0DBA">
        <w:rPr>
          <w:sz w:val="22"/>
        </w:rPr>
        <w:t xml:space="preserve"> </w:t>
      </w:r>
      <w:r w:rsidR="00634662">
        <w:rPr>
          <w:sz w:val="22"/>
        </w:rPr>
        <w:t>‘</w:t>
      </w:r>
      <w:r w:rsidRPr="00EA0DBA">
        <w:rPr>
          <w:sz w:val="22"/>
        </w:rPr>
        <w:t>traffic light</w:t>
      </w:r>
      <w:r w:rsidR="00634662">
        <w:rPr>
          <w:sz w:val="22"/>
        </w:rPr>
        <w:t>’</w:t>
      </w:r>
      <w:r w:rsidRPr="00EA0DBA">
        <w:rPr>
          <w:sz w:val="22"/>
        </w:rPr>
        <w:t xml:space="preserve"> diagram based on the </w:t>
      </w:r>
      <w:r>
        <w:rPr>
          <w:sz w:val="22"/>
        </w:rPr>
        <w:t xml:space="preserve">calculated </w:t>
      </w:r>
      <w:r w:rsidRPr="00EA0DBA">
        <w:rPr>
          <w:sz w:val="22"/>
        </w:rPr>
        <w:t xml:space="preserve">performance of </w:t>
      </w:r>
      <w:r>
        <w:rPr>
          <w:sz w:val="22"/>
        </w:rPr>
        <w:t xml:space="preserve">the following </w:t>
      </w:r>
      <w:r w:rsidRPr="00EA0DBA">
        <w:rPr>
          <w:sz w:val="22"/>
        </w:rPr>
        <w:t xml:space="preserve">low emission </w:t>
      </w:r>
      <w:r>
        <w:rPr>
          <w:sz w:val="22"/>
        </w:rPr>
        <w:t xml:space="preserve">vehicle technologies </w:t>
      </w:r>
      <w:r w:rsidRPr="00EA0DBA">
        <w:rPr>
          <w:sz w:val="22"/>
        </w:rPr>
        <w:t>and their supporting refuelling and recharging infrastructure</w:t>
      </w:r>
      <w:r>
        <w:rPr>
          <w:sz w:val="22"/>
        </w:rPr>
        <w:t>:</w:t>
      </w:r>
    </w:p>
    <w:p w14:paraId="420F3921" w14:textId="77777777" w:rsidR="00D61F1B" w:rsidRDefault="00D61F1B" w:rsidP="00527631">
      <w:pPr>
        <w:spacing w:after="0"/>
        <w:rPr>
          <w:sz w:val="22"/>
        </w:rPr>
      </w:pPr>
    </w:p>
    <w:p w14:paraId="0E607828" w14:textId="77777777" w:rsidR="00527631" w:rsidRPr="002D08F6" w:rsidRDefault="00527631" w:rsidP="00527631">
      <w:pPr>
        <w:pStyle w:val="ListParagraph"/>
        <w:numPr>
          <w:ilvl w:val="0"/>
          <w:numId w:val="22"/>
        </w:numPr>
        <w:spacing w:after="0"/>
        <w:rPr>
          <w:sz w:val="22"/>
          <w:szCs w:val="22"/>
        </w:rPr>
      </w:pPr>
      <w:r w:rsidRPr="002D08F6">
        <w:rPr>
          <w:sz w:val="22"/>
          <w:szCs w:val="22"/>
        </w:rPr>
        <w:t>EU III internal combustion power</w:t>
      </w:r>
      <w:r>
        <w:rPr>
          <w:sz w:val="22"/>
          <w:szCs w:val="22"/>
        </w:rPr>
        <w:t>ed</w:t>
      </w:r>
    </w:p>
    <w:p w14:paraId="25EE5E8A" w14:textId="77777777" w:rsidR="00527631" w:rsidRPr="002D08F6" w:rsidRDefault="00527631" w:rsidP="00527631">
      <w:pPr>
        <w:pStyle w:val="ListParagraph"/>
        <w:numPr>
          <w:ilvl w:val="0"/>
          <w:numId w:val="22"/>
        </w:numPr>
        <w:spacing w:after="0"/>
        <w:rPr>
          <w:sz w:val="22"/>
          <w:szCs w:val="22"/>
        </w:rPr>
      </w:pPr>
      <w:r w:rsidRPr="002D08F6">
        <w:rPr>
          <w:sz w:val="22"/>
          <w:szCs w:val="22"/>
        </w:rPr>
        <w:t>EU VI internal combustion power</w:t>
      </w:r>
      <w:r>
        <w:rPr>
          <w:sz w:val="22"/>
          <w:szCs w:val="22"/>
        </w:rPr>
        <w:t>ed</w:t>
      </w:r>
    </w:p>
    <w:p w14:paraId="7F8FBD90" w14:textId="77777777" w:rsidR="00422DCE" w:rsidRPr="002D08F6" w:rsidRDefault="00422DCE" w:rsidP="00422DCE">
      <w:pPr>
        <w:pStyle w:val="ListParagraph"/>
        <w:numPr>
          <w:ilvl w:val="0"/>
          <w:numId w:val="22"/>
        </w:numPr>
        <w:spacing w:after="0"/>
        <w:rPr>
          <w:sz w:val="22"/>
          <w:szCs w:val="22"/>
        </w:rPr>
      </w:pPr>
      <w:r w:rsidRPr="002D08F6">
        <w:rPr>
          <w:noProof/>
          <w:sz w:val="22"/>
          <w:szCs w:val="22"/>
        </w:rPr>
        <w:t>Methane</w:t>
      </w:r>
      <w:r w:rsidRPr="002D08F6">
        <w:rPr>
          <w:sz w:val="22"/>
          <w:szCs w:val="22"/>
        </w:rPr>
        <w:t xml:space="preserve"> powered</w:t>
      </w:r>
    </w:p>
    <w:p w14:paraId="44AD9CF7" w14:textId="502FDA50" w:rsidR="00527631" w:rsidRPr="002D08F6" w:rsidRDefault="00422DCE" w:rsidP="00527631">
      <w:pPr>
        <w:pStyle w:val="ListParagraph"/>
        <w:numPr>
          <w:ilvl w:val="0"/>
          <w:numId w:val="22"/>
        </w:numPr>
        <w:spacing w:after="0"/>
        <w:rPr>
          <w:sz w:val="22"/>
          <w:szCs w:val="22"/>
        </w:rPr>
      </w:pPr>
      <w:r>
        <w:rPr>
          <w:sz w:val="22"/>
          <w:szCs w:val="22"/>
        </w:rPr>
        <w:t>Battery</w:t>
      </w:r>
      <w:r w:rsidR="00527631">
        <w:rPr>
          <w:sz w:val="22"/>
          <w:szCs w:val="22"/>
        </w:rPr>
        <w:t xml:space="preserve"> e</w:t>
      </w:r>
      <w:r w:rsidR="00527631" w:rsidRPr="002D08F6">
        <w:rPr>
          <w:sz w:val="22"/>
          <w:szCs w:val="22"/>
        </w:rPr>
        <w:t xml:space="preserve">lectric </w:t>
      </w:r>
      <w:r w:rsidR="00527631">
        <w:rPr>
          <w:sz w:val="22"/>
          <w:szCs w:val="22"/>
        </w:rPr>
        <w:t>powered</w:t>
      </w:r>
    </w:p>
    <w:p w14:paraId="5CFA1532" w14:textId="77777777" w:rsidR="00527631" w:rsidRPr="002D08F6" w:rsidRDefault="00527631" w:rsidP="00527631">
      <w:pPr>
        <w:pStyle w:val="ListParagraph"/>
        <w:numPr>
          <w:ilvl w:val="0"/>
          <w:numId w:val="22"/>
        </w:numPr>
        <w:spacing w:after="0"/>
        <w:rPr>
          <w:noProof/>
          <w:sz w:val="22"/>
          <w:szCs w:val="22"/>
        </w:rPr>
      </w:pPr>
      <w:r w:rsidRPr="002D08F6">
        <w:rPr>
          <w:sz w:val="22"/>
          <w:szCs w:val="22"/>
        </w:rPr>
        <w:t>Hydrogen powered</w:t>
      </w:r>
    </w:p>
    <w:p w14:paraId="461F8D39" w14:textId="77777777" w:rsidR="00527631" w:rsidRDefault="00527631" w:rsidP="00527631">
      <w:pPr>
        <w:pStyle w:val="ListParagraph"/>
        <w:numPr>
          <w:ilvl w:val="0"/>
          <w:numId w:val="22"/>
        </w:numPr>
        <w:spacing w:after="0"/>
        <w:rPr>
          <w:sz w:val="22"/>
          <w:szCs w:val="22"/>
        </w:rPr>
      </w:pPr>
      <w:r w:rsidRPr="002D08F6">
        <w:rPr>
          <w:sz w:val="22"/>
          <w:szCs w:val="22"/>
        </w:rPr>
        <w:t>Trolley bus syste</w:t>
      </w:r>
      <w:r>
        <w:rPr>
          <w:sz w:val="22"/>
          <w:szCs w:val="22"/>
        </w:rPr>
        <w:t>ms</w:t>
      </w:r>
    </w:p>
    <w:p w14:paraId="43798CC3" w14:textId="0715DA30" w:rsidR="00527631" w:rsidRDefault="00527631" w:rsidP="00527631">
      <w:pPr>
        <w:rPr>
          <w:sz w:val="22"/>
        </w:rPr>
      </w:pPr>
    </w:p>
    <w:p w14:paraId="2919FDF7" w14:textId="5D0F8E17" w:rsidR="00527631" w:rsidRDefault="00527631" w:rsidP="00527631">
      <w:pPr>
        <w:spacing w:after="0"/>
        <w:rPr>
          <w:sz w:val="22"/>
        </w:rPr>
      </w:pPr>
      <w:r w:rsidRPr="00EA0DBA">
        <w:rPr>
          <w:sz w:val="22"/>
        </w:rPr>
        <w:t>The</w:t>
      </w:r>
      <w:r w:rsidR="00113F4C">
        <w:rPr>
          <w:sz w:val="22"/>
        </w:rPr>
        <w:t>se</w:t>
      </w:r>
      <w:r w:rsidRPr="00EA0DBA">
        <w:rPr>
          <w:sz w:val="22"/>
        </w:rPr>
        <w:t xml:space="preserve"> technologies </w:t>
      </w:r>
      <w:r w:rsidR="00113F4C">
        <w:rPr>
          <w:sz w:val="22"/>
        </w:rPr>
        <w:t>are</w:t>
      </w:r>
      <w:r w:rsidR="00113F4C" w:rsidRPr="00EA0DBA">
        <w:rPr>
          <w:sz w:val="22"/>
        </w:rPr>
        <w:t xml:space="preserve"> </w:t>
      </w:r>
      <w:r w:rsidRPr="00EA0DBA">
        <w:rPr>
          <w:noProof/>
          <w:sz w:val="22"/>
        </w:rPr>
        <w:t>compared</w:t>
      </w:r>
      <w:r w:rsidRPr="00EA0DBA">
        <w:rPr>
          <w:sz w:val="22"/>
        </w:rPr>
        <w:t xml:space="preserve"> to </w:t>
      </w:r>
      <w:r>
        <w:rPr>
          <w:sz w:val="22"/>
        </w:rPr>
        <w:t>the EU I baseline according to the following criteria:</w:t>
      </w:r>
    </w:p>
    <w:p w14:paraId="38CADFCC" w14:textId="77777777" w:rsidR="00D61F1B" w:rsidRDefault="00D61F1B" w:rsidP="00527631">
      <w:pPr>
        <w:spacing w:after="0"/>
        <w:rPr>
          <w:sz w:val="22"/>
        </w:rPr>
      </w:pPr>
    </w:p>
    <w:p w14:paraId="1A55CB30" w14:textId="77777777" w:rsidR="00527631" w:rsidRPr="002D08F6" w:rsidRDefault="00527631" w:rsidP="00527631">
      <w:pPr>
        <w:pStyle w:val="ListParagraph"/>
        <w:numPr>
          <w:ilvl w:val="0"/>
          <w:numId w:val="21"/>
        </w:numPr>
        <w:spacing w:after="0"/>
        <w:rPr>
          <w:sz w:val="22"/>
        </w:rPr>
      </w:pPr>
      <w:r w:rsidRPr="009B4C7B">
        <w:rPr>
          <w:b/>
          <w:color w:val="009EDC"/>
          <w:sz w:val="22"/>
        </w:rPr>
        <w:t xml:space="preserve">Technology </w:t>
      </w:r>
      <w:r>
        <w:rPr>
          <w:b/>
          <w:color w:val="009EDC"/>
          <w:sz w:val="22"/>
        </w:rPr>
        <w:t>M</w:t>
      </w:r>
      <w:r w:rsidRPr="009B4C7B">
        <w:rPr>
          <w:b/>
          <w:color w:val="009EDC"/>
          <w:sz w:val="22"/>
        </w:rPr>
        <w:t xml:space="preserve">aturity: </w:t>
      </w:r>
      <w:r w:rsidRPr="002D08F6">
        <w:rPr>
          <w:sz w:val="22"/>
        </w:rPr>
        <w:t>how long the vehicles have been available and used successfully in wide scale public transport applications.</w:t>
      </w:r>
    </w:p>
    <w:p w14:paraId="6860BE5C" w14:textId="77777777" w:rsidR="00527631" w:rsidRPr="009B4C7B" w:rsidRDefault="00527631" w:rsidP="00527631">
      <w:pPr>
        <w:pStyle w:val="ListParagraph"/>
        <w:numPr>
          <w:ilvl w:val="0"/>
          <w:numId w:val="21"/>
        </w:numPr>
        <w:spacing w:after="0"/>
        <w:rPr>
          <w:sz w:val="22"/>
        </w:rPr>
      </w:pPr>
      <w:r w:rsidRPr="009B4C7B">
        <w:rPr>
          <w:b/>
          <w:color w:val="009EDC"/>
          <w:sz w:val="22"/>
        </w:rPr>
        <w:t xml:space="preserve">Vehicle </w:t>
      </w:r>
      <w:r>
        <w:rPr>
          <w:b/>
          <w:color w:val="009EDC"/>
          <w:sz w:val="22"/>
        </w:rPr>
        <w:t>A</w:t>
      </w:r>
      <w:r w:rsidRPr="009B4C7B">
        <w:rPr>
          <w:b/>
          <w:color w:val="009EDC"/>
          <w:sz w:val="22"/>
        </w:rPr>
        <w:t>vailability</w:t>
      </w:r>
      <w:r>
        <w:rPr>
          <w:b/>
          <w:color w:val="009EDC"/>
          <w:sz w:val="22"/>
        </w:rPr>
        <w:t xml:space="preserve">: </w:t>
      </w:r>
      <w:r w:rsidRPr="009B4C7B">
        <w:rPr>
          <w:sz w:val="22"/>
        </w:rPr>
        <w:t>ease of purchase and number of suppliers offering the technology</w:t>
      </w:r>
    </w:p>
    <w:p w14:paraId="6273CC07" w14:textId="77777777" w:rsidR="00527631" w:rsidRPr="002D08F6" w:rsidRDefault="00527631" w:rsidP="00527631">
      <w:pPr>
        <w:pStyle w:val="ListParagraph"/>
        <w:numPr>
          <w:ilvl w:val="0"/>
          <w:numId w:val="21"/>
        </w:numPr>
        <w:spacing w:after="0"/>
        <w:rPr>
          <w:sz w:val="22"/>
        </w:rPr>
      </w:pPr>
      <w:r w:rsidRPr="009B4C7B">
        <w:rPr>
          <w:b/>
          <w:color w:val="009EDC"/>
          <w:sz w:val="22"/>
        </w:rPr>
        <w:t xml:space="preserve">Infrastructure </w:t>
      </w:r>
      <w:r>
        <w:rPr>
          <w:b/>
          <w:color w:val="009EDC"/>
          <w:sz w:val="22"/>
        </w:rPr>
        <w:t>A</w:t>
      </w:r>
      <w:r w:rsidRPr="009B4C7B">
        <w:rPr>
          <w:b/>
          <w:color w:val="009EDC"/>
          <w:sz w:val="22"/>
        </w:rPr>
        <w:t>vailability</w:t>
      </w:r>
      <w:r>
        <w:rPr>
          <w:b/>
          <w:color w:val="009EDC"/>
          <w:sz w:val="22"/>
        </w:rPr>
        <w:t>:</w:t>
      </w:r>
      <w:r w:rsidRPr="009B4C7B">
        <w:rPr>
          <w:color w:val="009EDC"/>
          <w:sz w:val="22"/>
        </w:rPr>
        <w:t xml:space="preserve"> </w:t>
      </w:r>
      <w:r>
        <w:rPr>
          <w:sz w:val="22"/>
        </w:rPr>
        <w:t>h</w:t>
      </w:r>
      <w:r w:rsidRPr="002D08F6">
        <w:rPr>
          <w:noProof/>
          <w:sz w:val="22"/>
        </w:rPr>
        <w:t>igh-level</w:t>
      </w:r>
      <w:r w:rsidRPr="002D08F6">
        <w:rPr>
          <w:sz w:val="22"/>
        </w:rPr>
        <w:t xml:space="preserve"> assessment of existing infrastructure in Havana and its compatibility with the proposed vehicle technology</w:t>
      </w:r>
    </w:p>
    <w:p w14:paraId="0F670502" w14:textId="77777777" w:rsidR="00527631" w:rsidRPr="002D08F6" w:rsidRDefault="00527631" w:rsidP="00527631">
      <w:pPr>
        <w:pStyle w:val="ListParagraph"/>
        <w:numPr>
          <w:ilvl w:val="0"/>
          <w:numId w:val="21"/>
        </w:numPr>
        <w:spacing w:after="0"/>
        <w:rPr>
          <w:sz w:val="22"/>
        </w:rPr>
      </w:pPr>
      <w:r w:rsidRPr="009B4C7B">
        <w:rPr>
          <w:b/>
          <w:color w:val="009EDC"/>
          <w:sz w:val="22"/>
        </w:rPr>
        <w:t xml:space="preserve">Capital </w:t>
      </w:r>
      <w:r>
        <w:rPr>
          <w:b/>
          <w:color w:val="009EDC"/>
          <w:sz w:val="22"/>
        </w:rPr>
        <w:t>C</w:t>
      </w:r>
      <w:r w:rsidRPr="009B4C7B">
        <w:rPr>
          <w:b/>
          <w:color w:val="009EDC"/>
          <w:sz w:val="22"/>
        </w:rPr>
        <w:t>ost</w:t>
      </w:r>
      <w:r>
        <w:rPr>
          <w:b/>
          <w:color w:val="009EDC"/>
          <w:sz w:val="22"/>
        </w:rPr>
        <w:t xml:space="preserve">: </w:t>
      </w:r>
      <w:r w:rsidRPr="009B4C7B">
        <w:rPr>
          <w:sz w:val="22"/>
        </w:rPr>
        <w:t>c</w:t>
      </w:r>
      <w:r w:rsidRPr="002D08F6">
        <w:rPr>
          <w:sz w:val="22"/>
        </w:rPr>
        <w:t xml:space="preserve">omparison of vehicle purchase price </w:t>
      </w:r>
      <w:r>
        <w:rPr>
          <w:sz w:val="22"/>
        </w:rPr>
        <w:t>versus</w:t>
      </w:r>
      <w:r w:rsidRPr="002D08F6">
        <w:rPr>
          <w:sz w:val="22"/>
        </w:rPr>
        <w:t xml:space="preserve"> </w:t>
      </w:r>
      <w:r>
        <w:rPr>
          <w:sz w:val="22"/>
        </w:rPr>
        <w:t>baseline</w:t>
      </w:r>
      <w:r w:rsidRPr="002D08F6">
        <w:rPr>
          <w:sz w:val="22"/>
        </w:rPr>
        <w:t xml:space="preserve"> technology</w:t>
      </w:r>
    </w:p>
    <w:p w14:paraId="7E37D6BE" w14:textId="77777777" w:rsidR="00527631" w:rsidRPr="002D08F6" w:rsidRDefault="00527631" w:rsidP="00527631">
      <w:pPr>
        <w:pStyle w:val="ListParagraph"/>
        <w:numPr>
          <w:ilvl w:val="0"/>
          <w:numId w:val="21"/>
        </w:numPr>
        <w:spacing w:after="0"/>
        <w:rPr>
          <w:sz w:val="22"/>
        </w:rPr>
      </w:pPr>
      <w:r w:rsidRPr="009B4C7B">
        <w:rPr>
          <w:b/>
          <w:color w:val="009EDC"/>
          <w:sz w:val="22"/>
        </w:rPr>
        <w:t xml:space="preserve">Running </w:t>
      </w:r>
      <w:r>
        <w:rPr>
          <w:b/>
          <w:color w:val="009EDC"/>
          <w:sz w:val="22"/>
        </w:rPr>
        <w:t>C</w:t>
      </w:r>
      <w:r w:rsidRPr="009B4C7B">
        <w:rPr>
          <w:b/>
          <w:color w:val="009EDC"/>
          <w:sz w:val="22"/>
        </w:rPr>
        <w:t>ost</w:t>
      </w:r>
      <w:r>
        <w:rPr>
          <w:b/>
          <w:color w:val="009EDC"/>
          <w:sz w:val="22"/>
        </w:rPr>
        <w:t>:</w:t>
      </w:r>
      <w:r w:rsidRPr="009B4C7B">
        <w:rPr>
          <w:b/>
          <w:sz w:val="22"/>
        </w:rPr>
        <w:t xml:space="preserve"> </w:t>
      </w:r>
      <w:r w:rsidRPr="009B4C7B">
        <w:rPr>
          <w:sz w:val="22"/>
        </w:rPr>
        <w:t>c</w:t>
      </w:r>
      <w:r w:rsidRPr="002D08F6">
        <w:rPr>
          <w:sz w:val="22"/>
        </w:rPr>
        <w:t xml:space="preserve">omparison of the </w:t>
      </w:r>
      <w:r w:rsidRPr="002D08F6">
        <w:rPr>
          <w:noProof/>
          <w:sz w:val="22"/>
        </w:rPr>
        <w:t>vehicle</w:t>
      </w:r>
      <w:r w:rsidRPr="002D08F6">
        <w:rPr>
          <w:sz w:val="22"/>
        </w:rPr>
        <w:t xml:space="preserve"> running costs (</w:t>
      </w:r>
      <w:r>
        <w:rPr>
          <w:sz w:val="22"/>
        </w:rPr>
        <w:t xml:space="preserve">e.g. </w:t>
      </w:r>
      <w:r w:rsidRPr="002D08F6">
        <w:rPr>
          <w:sz w:val="22"/>
        </w:rPr>
        <w:t xml:space="preserve">fuel, </w:t>
      </w:r>
      <w:r w:rsidRPr="002D08F6">
        <w:rPr>
          <w:noProof/>
          <w:sz w:val="22"/>
        </w:rPr>
        <w:t>maintenance</w:t>
      </w:r>
      <w:r w:rsidRPr="002D08F6">
        <w:rPr>
          <w:sz w:val="22"/>
        </w:rPr>
        <w:t>, replacement parts)</w:t>
      </w:r>
      <w:r>
        <w:rPr>
          <w:sz w:val="22"/>
        </w:rPr>
        <w:t xml:space="preserve"> versus</w:t>
      </w:r>
      <w:r w:rsidRPr="002D08F6">
        <w:rPr>
          <w:sz w:val="22"/>
        </w:rPr>
        <w:t xml:space="preserve"> baseline technology.</w:t>
      </w:r>
    </w:p>
    <w:p w14:paraId="3F363FFE" w14:textId="77777777" w:rsidR="00527631" w:rsidRPr="002D08F6" w:rsidRDefault="00527631" w:rsidP="00527631">
      <w:pPr>
        <w:pStyle w:val="ListParagraph"/>
        <w:numPr>
          <w:ilvl w:val="0"/>
          <w:numId w:val="21"/>
        </w:numPr>
        <w:spacing w:after="0"/>
        <w:rPr>
          <w:sz w:val="22"/>
        </w:rPr>
      </w:pPr>
      <w:r w:rsidRPr="009B4C7B">
        <w:rPr>
          <w:b/>
          <w:color w:val="009EDC"/>
          <w:sz w:val="22"/>
        </w:rPr>
        <w:t>CO</w:t>
      </w:r>
      <w:r w:rsidRPr="009B4C7B">
        <w:rPr>
          <w:b/>
          <w:color w:val="009EDC"/>
          <w:sz w:val="22"/>
          <w:vertAlign w:val="subscript"/>
        </w:rPr>
        <w:t>2</w:t>
      </w:r>
      <w:r w:rsidRPr="009B4C7B">
        <w:rPr>
          <w:b/>
          <w:color w:val="009EDC"/>
          <w:sz w:val="22"/>
        </w:rPr>
        <w:t xml:space="preserve"> benefit</w:t>
      </w:r>
      <w:r>
        <w:rPr>
          <w:b/>
          <w:color w:val="009EDC"/>
          <w:sz w:val="22"/>
        </w:rPr>
        <w:t>s</w:t>
      </w:r>
      <w:r w:rsidRPr="009B4C7B">
        <w:rPr>
          <w:b/>
          <w:color w:val="009EDC"/>
          <w:sz w:val="22"/>
        </w:rPr>
        <w:t>:</w:t>
      </w:r>
      <w:r w:rsidRPr="009B4C7B">
        <w:rPr>
          <w:color w:val="009EDC"/>
          <w:sz w:val="22"/>
        </w:rPr>
        <w:t xml:space="preserve"> </w:t>
      </w:r>
      <w:r w:rsidRPr="009B4C7B">
        <w:rPr>
          <w:sz w:val="22"/>
        </w:rPr>
        <w:t>c</w:t>
      </w:r>
      <w:r w:rsidRPr="002D08F6">
        <w:rPr>
          <w:sz w:val="22"/>
        </w:rPr>
        <w:t>omparison of CO</w:t>
      </w:r>
      <w:r w:rsidRPr="009B4C7B">
        <w:rPr>
          <w:sz w:val="22"/>
          <w:vertAlign w:val="subscript"/>
        </w:rPr>
        <w:t>2</w:t>
      </w:r>
      <w:r w:rsidRPr="002D08F6">
        <w:rPr>
          <w:sz w:val="22"/>
        </w:rPr>
        <w:t>e emission</w:t>
      </w:r>
      <w:r>
        <w:rPr>
          <w:sz w:val="22"/>
        </w:rPr>
        <w:t>s</w:t>
      </w:r>
      <w:r w:rsidRPr="002D08F6">
        <w:rPr>
          <w:sz w:val="22"/>
        </w:rPr>
        <w:t xml:space="preserve"> compared to baseline </w:t>
      </w:r>
      <w:r>
        <w:rPr>
          <w:sz w:val="22"/>
        </w:rPr>
        <w:t>technology</w:t>
      </w:r>
      <w:r w:rsidRPr="002D08F6">
        <w:rPr>
          <w:sz w:val="22"/>
        </w:rPr>
        <w:t>. This assessment assumes significant effort to include renewables wherever possible.</w:t>
      </w:r>
    </w:p>
    <w:p w14:paraId="1F41CE9D" w14:textId="77777777" w:rsidR="00527631" w:rsidRPr="002D08F6" w:rsidRDefault="00527631" w:rsidP="00527631">
      <w:pPr>
        <w:pStyle w:val="ListParagraph"/>
        <w:numPr>
          <w:ilvl w:val="0"/>
          <w:numId w:val="21"/>
        </w:numPr>
        <w:spacing w:after="0"/>
        <w:rPr>
          <w:sz w:val="22"/>
        </w:rPr>
      </w:pPr>
      <w:r w:rsidRPr="009B4C7B">
        <w:rPr>
          <w:b/>
          <w:color w:val="009EDC"/>
          <w:sz w:val="22"/>
        </w:rPr>
        <w:t>Air quality benefit</w:t>
      </w:r>
      <w:r>
        <w:rPr>
          <w:b/>
          <w:color w:val="009EDC"/>
          <w:sz w:val="22"/>
        </w:rPr>
        <w:t>s:</w:t>
      </w:r>
      <w:r w:rsidRPr="009B4C7B">
        <w:rPr>
          <w:color w:val="009EDC"/>
          <w:sz w:val="22"/>
        </w:rPr>
        <w:t xml:space="preserve"> </w:t>
      </w:r>
      <w:r>
        <w:rPr>
          <w:sz w:val="22"/>
        </w:rPr>
        <w:t>c</w:t>
      </w:r>
      <w:r w:rsidRPr="002D08F6">
        <w:rPr>
          <w:sz w:val="22"/>
        </w:rPr>
        <w:t>omparison of NO</w:t>
      </w:r>
      <w:r w:rsidRPr="009B4C7B">
        <w:rPr>
          <w:sz w:val="22"/>
          <w:vertAlign w:val="subscript"/>
        </w:rPr>
        <w:t>X</w:t>
      </w:r>
      <w:r w:rsidRPr="002D08F6">
        <w:rPr>
          <w:sz w:val="22"/>
        </w:rPr>
        <w:t xml:space="preserve"> and particulate emissions compared to baseline </w:t>
      </w:r>
      <w:r>
        <w:rPr>
          <w:sz w:val="22"/>
        </w:rPr>
        <w:t>technology</w:t>
      </w:r>
      <w:r w:rsidRPr="002D08F6">
        <w:rPr>
          <w:sz w:val="22"/>
        </w:rPr>
        <w:t>.  This assessment assumes significant effort</w:t>
      </w:r>
      <w:r>
        <w:rPr>
          <w:sz w:val="22"/>
        </w:rPr>
        <w:t xml:space="preserve"> to reduce </w:t>
      </w:r>
      <w:r w:rsidRPr="002D08F6">
        <w:rPr>
          <w:sz w:val="22"/>
        </w:rPr>
        <w:t xml:space="preserve">air quality </w:t>
      </w:r>
      <w:r>
        <w:rPr>
          <w:sz w:val="22"/>
        </w:rPr>
        <w:t xml:space="preserve">through </w:t>
      </w:r>
      <w:r w:rsidRPr="002D08F6">
        <w:rPr>
          <w:sz w:val="22"/>
        </w:rPr>
        <w:t xml:space="preserve">measures </w:t>
      </w:r>
      <w:r w:rsidRPr="002D08F6">
        <w:rPr>
          <w:noProof/>
          <w:sz w:val="22"/>
        </w:rPr>
        <w:t>such as</w:t>
      </w:r>
      <w:r w:rsidRPr="002D08F6">
        <w:rPr>
          <w:sz w:val="22"/>
        </w:rPr>
        <w:t xml:space="preserve"> urea and SCR wherever possible.</w:t>
      </w:r>
    </w:p>
    <w:p w14:paraId="3AA0209F" w14:textId="77777777" w:rsidR="00527631" w:rsidRDefault="00527631" w:rsidP="00527631">
      <w:pPr>
        <w:spacing w:after="0"/>
        <w:rPr>
          <w:sz w:val="22"/>
        </w:rPr>
      </w:pPr>
    </w:p>
    <w:p w14:paraId="75E3B757" w14:textId="225CEC47" w:rsidR="00AA45E5" w:rsidRDefault="00634662" w:rsidP="00527631">
      <w:pPr>
        <w:spacing w:after="0"/>
        <w:rPr>
          <w:sz w:val="22"/>
        </w:rPr>
      </w:pPr>
      <w:r>
        <w:rPr>
          <w:sz w:val="22"/>
        </w:rPr>
        <w:t>In the ‘traffic light’ diagram</w:t>
      </w:r>
      <w:r w:rsidR="00477269">
        <w:rPr>
          <w:sz w:val="22"/>
        </w:rPr>
        <w:t xml:space="preserve"> below</w:t>
      </w:r>
      <w:r w:rsidR="00AA45E5">
        <w:rPr>
          <w:sz w:val="22"/>
        </w:rPr>
        <w:t>:</w:t>
      </w:r>
      <w:r>
        <w:rPr>
          <w:sz w:val="22"/>
        </w:rPr>
        <w:t xml:space="preserve"> </w:t>
      </w:r>
    </w:p>
    <w:p w14:paraId="61E11D75" w14:textId="77777777" w:rsidR="00E538D6" w:rsidRDefault="00E538D6" w:rsidP="00527631">
      <w:pPr>
        <w:spacing w:after="0"/>
        <w:rPr>
          <w:sz w:val="22"/>
        </w:rPr>
      </w:pPr>
    </w:p>
    <w:p w14:paraId="069AD96F" w14:textId="4DE927C8" w:rsidR="00AA45E5" w:rsidRPr="00AA45E5" w:rsidRDefault="00AA45E5" w:rsidP="00AA45E5">
      <w:pPr>
        <w:pStyle w:val="ListParagraph"/>
        <w:numPr>
          <w:ilvl w:val="0"/>
          <w:numId w:val="45"/>
        </w:numPr>
        <w:spacing w:after="0"/>
        <w:rPr>
          <w:sz w:val="22"/>
        </w:rPr>
      </w:pPr>
      <w:r w:rsidRPr="00E538D6">
        <w:rPr>
          <w:b/>
          <w:color w:val="70AD47" w:themeColor="accent6"/>
          <w:sz w:val="22"/>
        </w:rPr>
        <w:t>G</w:t>
      </w:r>
      <w:r w:rsidR="00113F4C" w:rsidRPr="00E538D6">
        <w:rPr>
          <w:b/>
          <w:color w:val="70AD47" w:themeColor="accent6"/>
          <w:sz w:val="22"/>
        </w:rPr>
        <w:t>reen</w:t>
      </w:r>
      <w:r w:rsidR="00634662" w:rsidRPr="00E538D6">
        <w:rPr>
          <w:color w:val="70AD47" w:themeColor="accent6"/>
          <w:sz w:val="22"/>
        </w:rPr>
        <w:t xml:space="preserve"> </w:t>
      </w:r>
      <w:r w:rsidR="00634662" w:rsidRPr="00AA45E5">
        <w:rPr>
          <w:sz w:val="22"/>
        </w:rPr>
        <w:t>indicates that</w:t>
      </w:r>
      <w:r w:rsidR="00113F4C" w:rsidRPr="00AA45E5">
        <w:rPr>
          <w:sz w:val="22"/>
        </w:rPr>
        <w:t xml:space="preserve"> the</w:t>
      </w:r>
      <w:r w:rsidR="00527631" w:rsidRPr="00AA45E5">
        <w:rPr>
          <w:sz w:val="22"/>
        </w:rPr>
        <w:t xml:space="preserve"> </w:t>
      </w:r>
      <w:r w:rsidR="00113F4C" w:rsidRPr="00AA45E5">
        <w:rPr>
          <w:sz w:val="22"/>
        </w:rPr>
        <w:t>technology is superior to the</w:t>
      </w:r>
      <w:r w:rsidR="00527631" w:rsidRPr="00AA45E5">
        <w:rPr>
          <w:sz w:val="22"/>
        </w:rPr>
        <w:t xml:space="preserve"> baseline technology, for example, increased operational range </w:t>
      </w:r>
      <w:r w:rsidR="00527631" w:rsidRPr="00AA45E5">
        <w:rPr>
          <w:noProof/>
          <w:sz w:val="22"/>
        </w:rPr>
        <w:t>or reduced</w:t>
      </w:r>
      <w:r w:rsidR="00527631" w:rsidRPr="00AA45E5">
        <w:rPr>
          <w:sz w:val="22"/>
        </w:rPr>
        <w:t xml:space="preserve"> cost of operation</w:t>
      </w:r>
    </w:p>
    <w:p w14:paraId="3962DED3" w14:textId="3E55648C" w:rsidR="00AA45E5" w:rsidRPr="00AA45E5" w:rsidRDefault="00AA45E5" w:rsidP="00AA45E5">
      <w:pPr>
        <w:pStyle w:val="ListParagraph"/>
        <w:numPr>
          <w:ilvl w:val="0"/>
          <w:numId w:val="45"/>
        </w:numPr>
        <w:spacing w:after="0"/>
        <w:rPr>
          <w:sz w:val="22"/>
        </w:rPr>
      </w:pPr>
      <w:r w:rsidRPr="00E538D6">
        <w:rPr>
          <w:b/>
          <w:color w:val="ED7D31" w:themeColor="accent2"/>
          <w:sz w:val="22"/>
        </w:rPr>
        <w:t>A</w:t>
      </w:r>
      <w:r w:rsidR="00113F4C" w:rsidRPr="00E538D6">
        <w:rPr>
          <w:b/>
          <w:color w:val="ED7D31" w:themeColor="accent2"/>
          <w:sz w:val="22"/>
        </w:rPr>
        <w:t>mber</w:t>
      </w:r>
      <w:r w:rsidR="00634662" w:rsidRPr="00E538D6">
        <w:rPr>
          <w:color w:val="ED7D31" w:themeColor="accent2"/>
          <w:sz w:val="22"/>
        </w:rPr>
        <w:t xml:space="preserve"> </w:t>
      </w:r>
      <w:r w:rsidR="00634662" w:rsidRPr="00AA45E5">
        <w:rPr>
          <w:sz w:val="22"/>
        </w:rPr>
        <w:t>means that</w:t>
      </w:r>
      <w:r w:rsidR="00113F4C" w:rsidRPr="00AA45E5">
        <w:rPr>
          <w:sz w:val="22"/>
        </w:rPr>
        <w:t xml:space="preserve"> the technology is</w:t>
      </w:r>
      <w:r w:rsidR="00527631" w:rsidRPr="00AA45E5">
        <w:rPr>
          <w:sz w:val="22"/>
        </w:rPr>
        <w:t xml:space="preserve"> neither worse </w:t>
      </w:r>
      <w:r w:rsidR="00AF27E7" w:rsidRPr="00AA45E5">
        <w:rPr>
          <w:sz w:val="22"/>
        </w:rPr>
        <w:t>n</w:t>
      </w:r>
      <w:r w:rsidR="00527631" w:rsidRPr="00AA45E5">
        <w:rPr>
          <w:sz w:val="22"/>
        </w:rPr>
        <w:t>or better than the baseline technology</w:t>
      </w:r>
    </w:p>
    <w:p w14:paraId="6B33AD58" w14:textId="4C5D3EC5" w:rsidR="00477269" w:rsidRDefault="00AA45E5" w:rsidP="00AA45E5">
      <w:pPr>
        <w:pStyle w:val="ListParagraph"/>
        <w:numPr>
          <w:ilvl w:val="0"/>
          <w:numId w:val="45"/>
        </w:numPr>
        <w:spacing w:after="0"/>
        <w:rPr>
          <w:sz w:val="22"/>
        </w:rPr>
      </w:pPr>
      <w:r w:rsidRPr="00E538D6">
        <w:rPr>
          <w:b/>
          <w:color w:val="FF0000"/>
          <w:sz w:val="22"/>
        </w:rPr>
        <w:t>R</w:t>
      </w:r>
      <w:r w:rsidR="00634662" w:rsidRPr="00E538D6">
        <w:rPr>
          <w:b/>
          <w:color w:val="FF0000"/>
          <w:sz w:val="22"/>
        </w:rPr>
        <w:t>ed</w:t>
      </w:r>
      <w:r w:rsidR="00634662" w:rsidRPr="00E538D6">
        <w:rPr>
          <w:color w:val="FF0000"/>
          <w:sz w:val="22"/>
        </w:rPr>
        <w:t xml:space="preserve"> </w:t>
      </w:r>
      <w:r w:rsidR="00634662" w:rsidRPr="00AA45E5">
        <w:rPr>
          <w:sz w:val="22"/>
        </w:rPr>
        <w:t xml:space="preserve">signifies that </w:t>
      </w:r>
      <w:r w:rsidR="00113F4C" w:rsidRPr="00AA45E5">
        <w:rPr>
          <w:sz w:val="22"/>
        </w:rPr>
        <w:t>the technology</w:t>
      </w:r>
      <w:r w:rsidR="00527631" w:rsidRPr="00AA45E5">
        <w:rPr>
          <w:sz w:val="22"/>
        </w:rPr>
        <w:t xml:space="preserve"> is considered worse than the baseline technology</w:t>
      </w:r>
    </w:p>
    <w:p w14:paraId="23C5E3CD" w14:textId="77777777" w:rsidR="00ED69D2" w:rsidRDefault="00ED69D2" w:rsidP="00ED69D2">
      <w:pPr>
        <w:spacing w:after="0"/>
        <w:sectPr w:rsidR="00ED69D2" w:rsidSect="006532B2">
          <w:pgSz w:w="11907" w:h="16840"/>
          <w:pgMar w:top="1134" w:right="850" w:bottom="964" w:left="964" w:header="680" w:footer="340" w:gutter="0"/>
          <w:cols w:space="720"/>
          <w:titlePg/>
          <w:docGrid w:linePitch="326"/>
        </w:sectPr>
      </w:pPr>
    </w:p>
    <w:p w14:paraId="60BE7C3B" w14:textId="4E8EA2A5" w:rsidR="00177BEA" w:rsidRPr="00005CD0" w:rsidRDefault="00005CD0" w:rsidP="00005CD0">
      <w:pPr>
        <w:pStyle w:val="Caption"/>
        <w:jc w:val="center"/>
        <w:rPr>
          <w:i/>
          <w:color w:val="auto"/>
        </w:rPr>
      </w:pPr>
      <w:r w:rsidRPr="00005CD0">
        <w:rPr>
          <w:i/>
          <w:color w:val="auto"/>
        </w:rPr>
        <w:lastRenderedPageBreak/>
        <w:t xml:space="preserve">Table </w:t>
      </w:r>
      <w:r w:rsidR="00551ACB">
        <w:rPr>
          <w:i/>
          <w:color w:val="auto"/>
        </w:rPr>
        <w:t>13</w:t>
      </w:r>
      <w:r w:rsidR="00113F4C" w:rsidRPr="00005CD0">
        <w:rPr>
          <w:i/>
          <w:color w:val="auto"/>
        </w:rPr>
        <w:t xml:space="preserve">: </w:t>
      </w:r>
      <w:r w:rsidR="00177BEA" w:rsidRPr="00005CD0">
        <w:rPr>
          <w:i/>
          <w:color w:val="auto"/>
        </w:rPr>
        <w:t>Technology suitability assessment (</w:t>
      </w:r>
      <w:r w:rsidR="00D61F1B" w:rsidRPr="00005CD0">
        <w:rPr>
          <w:i/>
          <w:color w:val="auto"/>
        </w:rPr>
        <w:t xml:space="preserve">in </w:t>
      </w:r>
      <w:r w:rsidR="00177BEA" w:rsidRPr="00005CD0">
        <w:rPr>
          <w:i/>
          <w:color w:val="auto"/>
        </w:rPr>
        <w:t>comparison to</w:t>
      </w:r>
      <w:r w:rsidR="00D61F1B" w:rsidRPr="00005CD0">
        <w:rPr>
          <w:i/>
          <w:color w:val="auto"/>
        </w:rPr>
        <w:t xml:space="preserve"> existing</w:t>
      </w:r>
      <w:r w:rsidR="00177BEA" w:rsidRPr="00005CD0">
        <w:rPr>
          <w:i/>
          <w:color w:val="auto"/>
        </w:rPr>
        <w:t xml:space="preserve"> </w:t>
      </w:r>
      <w:r w:rsidR="00177BEA" w:rsidRPr="00005CD0">
        <w:rPr>
          <w:i/>
          <w:noProof/>
          <w:color w:val="auto"/>
        </w:rPr>
        <w:t>baseline</w:t>
      </w:r>
      <w:r w:rsidR="00D61F1B" w:rsidRPr="00005CD0">
        <w:rPr>
          <w:i/>
          <w:noProof/>
          <w:color w:val="auto"/>
        </w:rPr>
        <w:t xml:space="preserve"> EU I</w:t>
      </w:r>
      <w:r w:rsidR="00177BEA" w:rsidRPr="00005CD0">
        <w:rPr>
          <w:i/>
          <w:color w:val="auto"/>
        </w:rPr>
        <w:t xml:space="preserve"> vehicles)</w:t>
      </w:r>
    </w:p>
    <w:tbl>
      <w:tblPr>
        <w:tblStyle w:val="GridTable4-Accent12"/>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1076"/>
        <w:gridCol w:w="1077"/>
        <w:gridCol w:w="1077"/>
        <w:gridCol w:w="1077"/>
        <w:gridCol w:w="1077"/>
        <w:gridCol w:w="1077"/>
        <w:gridCol w:w="1077"/>
        <w:gridCol w:w="1077"/>
        <w:gridCol w:w="1077"/>
      </w:tblGrid>
      <w:tr w:rsidR="005653EA" w:rsidRPr="00577CC7" w14:paraId="7D2D4B4F" w14:textId="77777777" w:rsidTr="00656B76">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4472C4"/>
            <w:vAlign w:val="center"/>
          </w:tcPr>
          <w:p w14:paraId="72D96880" w14:textId="0C35B9EB" w:rsidR="00527631" w:rsidRPr="00DF086A" w:rsidRDefault="00577CC7" w:rsidP="000A0AAD">
            <w:pPr>
              <w:spacing w:after="0"/>
              <w:jc w:val="center"/>
              <w:rPr>
                <w:rFonts w:cs="Arial"/>
                <w:sz w:val="15"/>
                <w:szCs w:val="16"/>
              </w:rPr>
            </w:pPr>
            <w:r w:rsidRPr="00DF086A">
              <w:rPr>
                <w:rFonts w:cs="Arial"/>
                <w:sz w:val="15"/>
                <w:szCs w:val="16"/>
              </w:rPr>
              <w:t>Technology</w:t>
            </w:r>
            <w:r w:rsidR="00253566" w:rsidRPr="00DF086A">
              <w:rPr>
                <w:rFonts w:cs="Arial"/>
                <w:sz w:val="15"/>
                <w:szCs w:val="16"/>
              </w:rPr>
              <w:t xml:space="preserve"> Type</w:t>
            </w:r>
          </w:p>
        </w:tc>
        <w:tc>
          <w:tcPr>
            <w:tcW w:w="0" w:type="dxa"/>
            <w:tcBorders>
              <w:top w:val="single" w:sz="4" w:space="0" w:color="auto"/>
              <w:left w:val="single" w:sz="4" w:space="0" w:color="auto"/>
              <w:bottom w:val="single" w:sz="4" w:space="0" w:color="auto"/>
              <w:right w:val="single" w:sz="4" w:space="0" w:color="auto"/>
            </w:tcBorders>
            <w:shd w:val="clear" w:color="auto" w:fill="4472C4"/>
            <w:vAlign w:val="center"/>
          </w:tcPr>
          <w:p w14:paraId="198AF7AE" w14:textId="77777777" w:rsidR="00527631" w:rsidRPr="00DF086A" w:rsidRDefault="00527631" w:rsidP="000A0AAD">
            <w:pPr>
              <w:spacing w:after="0"/>
              <w:jc w:val="center"/>
              <w:cnfStyle w:val="100000000000" w:firstRow="1" w:lastRow="0" w:firstColumn="0" w:lastColumn="0" w:oddVBand="0" w:evenVBand="0" w:oddHBand="0" w:evenHBand="0" w:firstRowFirstColumn="0" w:firstRowLastColumn="0" w:lastRowFirstColumn="0" w:lastRowLastColumn="0"/>
              <w:rPr>
                <w:rFonts w:cs="Arial"/>
                <w:sz w:val="15"/>
                <w:szCs w:val="16"/>
              </w:rPr>
            </w:pPr>
            <w:r w:rsidRPr="00DF086A">
              <w:rPr>
                <w:rFonts w:cs="Arial"/>
                <w:noProof/>
                <w:sz w:val="15"/>
                <w:szCs w:val="16"/>
              </w:rPr>
              <w:t>Technology</w:t>
            </w:r>
            <w:r w:rsidRPr="00DF086A">
              <w:rPr>
                <w:rFonts w:cs="Arial"/>
                <w:sz w:val="15"/>
                <w:szCs w:val="16"/>
              </w:rPr>
              <w:t xml:space="preserve"> Maturity</w:t>
            </w:r>
          </w:p>
        </w:tc>
        <w:tc>
          <w:tcPr>
            <w:tcW w:w="0" w:type="dxa"/>
            <w:tcBorders>
              <w:top w:val="single" w:sz="4" w:space="0" w:color="auto"/>
              <w:left w:val="single" w:sz="4" w:space="0" w:color="auto"/>
              <w:bottom w:val="single" w:sz="4" w:space="0" w:color="auto"/>
              <w:right w:val="single" w:sz="4" w:space="0" w:color="auto"/>
            </w:tcBorders>
            <w:shd w:val="clear" w:color="auto" w:fill="4472C4"/>
            <w:vAlign w:val="center"/>
          </w:tcPr>
          <w:p w14:paraId="034C8763" w14:textId="77777777" w:rsidR="00527631" w:rsidRPr="00577CC7" w:rsidRDefault="00527631" w:rsidP="000A0AAD">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577CC7">
              <w:rPr>
                <w:rFonts w:cs="Arial"/>
                <w:sz w:val="16"/>
                <w:szCs w:val="16"/>
              </w:rPr>
              <w:t>Vehicle Availability</w:t>
            </w:r>
          </w:p>
        </w:tc>
        <w:tc>
          <w:tcPr>
            <w:tcW w:w="0" w:type="dxa"/>
            <w:tcBorders>
              <w:top w:val="single" w:sz="4" w:space="0" w:color="auto"/>
              <w:left w:val="single" w:sz="4" w:space="0" w:color="auto"/>
              <w:bottom w:val="single" w:sz="4" w:space="0" w:color="auto"/>
              <w:right w:val="single" w:sz="4" w:space="0" w:color="auto"/>
            </w:tcBorders>
            <w:shd w:val="clear" w:color="auto" w:fill="4472C4"/>
            <w:vAlign w:val="center"/>
          </w:tcPr>
          <w:p w14:paraId="29F284C8" w14:textId="77777777" w:rsidR="00527631" w:rsidRPr="00DF086A" w:rsidRDefault="00527631" w:rsidP="000A0AAD">
            <w:pPr>
              <w:spacing w:after="0"/>
              <w:jc w:val="center"/>
              <w:cnfStyle w:val="100000000000" w:firstRow="1" w:lastRow="0" w:firstColumn="0" w:lastColumn="0" w:oddVBand="0" w:evenVBand="0" w:oddHBand="0" w:evenHBand="0" w:firstRowFirstColumn="0" w:firstRowLastColumn="0" w:lastRowFirstColumn="0" w:lastRowLastColumn="0"/>
              <w:rPr>
                <w:rFonts w:cs="Arial"/>
                <w:sz w:val="13"/>
                <w:szCs w:val="16"/>
              </w:rPr>
            </w:pPr>
            <w:r w:rsidRPr="00DF086A">
              <w:rPr>
                <w:rFonts w:cs="Arial"/>
                <w:sz w:val="13"/>
                <w:szCs w:val="16"/>
              </w:rPr>
              <w:t>Infrastructure Availability</w:t>
            </w:r>
          </w:p>
          <w:p w14:paraId="57DCBFC1" w14:textId="77777777" w:rsidR="00527631" w:rsidRPr="00577CC7" w:rsidRDefault="00527631" w:rsidP="000A0AAD">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DF086A">
              <w:rPr>
                <w:rFonts w:cs="Arial"/>
                <w:sz w:val="13"/>
                <w:szCs w:val="16"/>
              </w:rPr>
              <w:t>(Havana)</w:t>
            </w:r>
          </w:p>
        </w:tc>
        <w:tc>
          <w:tcPr>
            <w:tcW w:w="0" w:type="dxa"/>
            <w:tcBorders>
              <w:top w:val="single" w:sz="4" w:space="0" w:color="auto"/>
              <w:left w:val="single" w:sz="4" w:space="0" w:color="auto"/>
              <w:bottom w:val="single" w:sz="4" w:space="0" w:color="auto"/>
              <w:right w:val="single" w:sz="4" w:space="0" w:color="auto"/>
            </w:tcBorders>
            <w:shd w:val="clear" w:color="auto" w:fill="4472C4"/>
            <w:vAlign w:val="center"/>
          </w:tcPr>
          <w:p w14:paraId="4AB52A73" w14:textId="77777777" w:rsidR="00527631" w:rsidRPr="00577CC7" w:rsidRDefault="00527631" w:rsidP="000A0AAD">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577CC7">
              <w:rPr>
                <w:rFonts w:cs="Arial"/>
                <w:sz w:val="16"/>
                <w:szCs w:val="16"/>
              </w:rPr>
              <w:t>Capital Cost</w:t>
            </w:r>
          </w:p>
        </w:tc>
        <w:tc>
          <w:tcPr>
            <w:tcW w:w="0" w:type="dxa"/>
            <w:tcBorders>
              <w:top w:val="single" w:sz="4" w:space="0" w:color="auto"/>
              <w:left w:val="single" w:sz="4" w:space="0" w:color="auto"/>
              <w:bottom w:val="single" w:sz="4" w:space="0" w:color="auto"/>
              <w:right w:val="single" w:sz="4" w:space="0" w:color="auto"/>
            </w:tcBorders>
            <w:shd w:val="clear" w:color="auto" w:fill="4472C4"/>
            <w:vAlign w:val="center"/>
          </w:tcPr>
          <w:p w14:paraId="232A67BA" w14:textId="77777777" w:rsidR="00527631" w:rsidRPr="00577CC7" w:rsidRDefault="00527631" w:rsidP="000A0AAD">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577CC7">
              <w:rPr>
                <w:rFonts w:cs="Arial"/>
                <w:sz w:val="16"/>
                <w:szCs w:val="16"/>
              </w:rPr>
              <w:t>Running Cost</w:t>
            </w:r>
          </w:p>
        </w:tc>
        <w:tc>
          <w:tcPr>
            <w:tcW w:w="0" w:type="dxa"/>
            <w:tcBorders>
              <w:top w:val="single" w:sz="4" w:space="0" w:color="auto"/>
              <w:left w:val="single" w:sz="4" w:space="0" w:color="auto"/>
              <w:bottom w:val="single" w:sz="4" w:space="0" w:color="auto"/>
              <w:right w:val="single" w:sz="4" w:space="0" w:color="auto"/>
            </w:tcBorders>
            <w:shd w:val="clear" w:color="auto" w:fill="4472C4"/>
            <w:vAlign w:val="center"/>
          </w:tcPr>
          <w:p w14:paraId="2CDA1E44" w14:textId="77777777" w:rsidR="00527631" w:rsidRPr="00577CC7" w:rsidRDefault="00527631" w:rsidP="000A0AAD">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DF086A">
              <w:rPr>
                <w:rFonts w:cs="Arial"/>
                <w:sz w:val="15"/>
                <w:szCs w:val="16"/>
              </w:rPr>
              <w:t>Operational Range</w:t>
            </w:r>
          </w:p>
        </w:tc>
        <w:tc>
          <w:tcPr>
            <w:tcW w:w="0" w:type="dxa"/>
            <w:tcBorders>
              <w:top w:val="single" w:sz="4" w:space="0" w:color="auto"/>
              <w:left w:val="single" w:sz="4" w:space="0" w:color="auto"/>
              <w:bottom w:val="single" w:sz="4" w:space="0" w:color="auto"/>
              <w:right w:val="single" w:sz="4" w:space="0" w:color="auto"/>
            </w:tcBorders>
            <w:shd w:val="clear" w:color="auto" w:fill="4472C4"/>
            <w:vAlign w:val="center"/>
          </w:tcPr>
          <w:p w14:paraId="46C7EC6C" w14:textId="77777777" w:rsidR="00527631" w:rsidRPr="00577CC7" w:rsidRDefault="00527631" w:rsidP="000A0AAD">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577CC7">
              <w:rPr>
                <w:rFonts w:cs="Arial"/>
                <w:sz w:val="16"/>
                <w:szCs w:val="16"/>
              </w:rPr>
              <w:t>Refuelling Time</w:t>
            </w:r>
          </w:p>
        </w:tc>
        <w:tc>
          <w:tcPr>
            <w:tcW w:w="0" w:type="dxa"/>
            <w:tcBorders>
              <w:top w:val="single" w:sz="4" w:space="0" w:color="auto"/>
              <w:left w:val="single" w:sz="4" w:space="0" w:color="auto"/>
              <w:bottom w:val="single" w:sz="4" w:space="0" w:color="auto"/>
              <w:right w:val="single" w:sz="4" w:space="0" w:color="auto"/>
            </w:tcBorders>
            <w:shd w:val="clear" w:color="auto" w:fill="4472C4"/>
            <w:vAlign w:val="center"/>
          </w:tcPr>
          <w:p w14:paraId="7EC5BD47" w14:textId="77777777" w:rsidR="00527631" w:rsidRPr="00577CC7" w:rsidRDefault="00527631" w:rsidP="000A0AAD">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577CC7">
              <w:rPr>
                <w:rFonts w:cs="Arial"/>
                <w:sz w:val="16"/>
                <w:szCs w:val="16"/>
              </w:rPr>
              <w:t>CO</w:t>
            </w:r>
            <w:r w:rsidRPr="00577CC7">
              <w:rPr>
                <w:rFonts w:cs="Arial"/>
                <w:sz w:val="16"/>
                <w:szCs w:val="16"/>
                <w:vertAlign w:val="subscript"/>
              </w:rPr>
              <w:t>2</w:t>
            </w:r>
            <w:r w:rsidRPr="00577CC7">
              <w:rPr>
                <w:rFonts w:cs="Arial"/>
                <w:sz w:val="16"/>
                <w:szCs w:val="16"/>
              </w:rPr>
              <w:t xml:space="preserve"> Benefit</w:t>
            </w:r>
          </w:p>
        </w:tc>
        <w:tc>
          <w:tcPr>
            <w:tcW w:w="0" w:type="dxa"/>
            <w:tcBorders>
              <w:top w:val="single" w:sz="4" w:space="0" w:color="auto"/>
              <w:left w:val="single" w:sz="4" w:space="0" w:color="auto"/>
              <w:bottom w:val="single" w:sz="4" w:space="0" w:color="auto"/>
              <w:right w:val="single" w:sz="4" w:space="0" w:color="auto"/>
            </w:tcBorders>
            <w:shd w:val="clear" w:color="auto" w:fill="4472C4"/>
            <w:vAlign w:val="center"/>
          </w:tcPr>
          <w:p w14:paraId="02FB4907" w14:textId="77777777" w:rsidR="00527631" w:rsidRPr="00577CC7" w:rsidRDefault="00527631" w:rsidP="000A0AAD">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577CC7">
              <w:rPr>
                <w:rFonts w:cs="Arial"/>
                <w:sz w:val="16"/>
                <w:szCs w:val="16"/>
              </w:rPr>
              <w:t>Air Quality Benefit</w:t>
            </w:r>
          </w:p>
        </w:tc>
      </w:tr>
      <w:tr w:rsidR="005653EA" w:rsidRPr="00577CC7" w14:paraId="484112F7" w14:textId="77777777" w:rsidTr="00656B76">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4472C4"/>
            <w:vAlign w:val="center"/>
          </w:tcPr>
          <w:p w14:paraId="4DAF17A0" w14:textId="77777777" w:rsidR="00527631" w:rsidRPr="00577CC7" w:rsidRDefault="00527631" w:rsidP="000A0AAD">
            <w:pPr>
              <w:spacing w:after="0"/>
              <w:rPr>
                <w:rFonts w:cs="Arial"/>
                <w:color w:val="FFFFFF" w:themeColor="background1"/>
                <w:sz w:val="16"/>
                <w:szCs w:val="16"/>
              </w:rPr>
            </w:pPr>
            <w:r w:rsidRPr="00577CC7">
              <w:rPr>
                <w:rFonts w:cs="Arial"/>
                <w:color w:val="FFFFFF" w:themeColor="background1"/>
                <w:sz w:val="16"/>
                <w:szCs w:val="16"/>
              </w:rPr>
              <w:t>EU III</w:t>
            </w:r>
          </w:p>
        </w:tc>
        <w:tc>
          <w:tcPr>
            <w:tcW w:w="0" w:type="dxa"/>
            <w:tcBorders>
              <w:top w:val="single" w:sz="4" w:space="0" w:color="auto"/>
            </w:tcBorders>
            <w:shd w:val="clear" w:color="auto" w:fill="FFC000"/>
            <w:vAlign w:val="center"/>
          </w:tcPr>
          <w:p w14:paraId="512A44B1"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highlight w:val="yellow"/>
              </w:rPr>
            </w:pPr>
          </w:p>
        </w:tc>
        <w:tc>
          <w:tcPr>
            <w:tcW w:w="0" w:type="dxa"/>
            <w:tcBorders>
              <w:top w:val="single" w:sz="4" w:space="0" w:color="auto"/>
            </w:tcBorders>
            <w:shd w:val="clear" w:color="auto" w:fill="92D050"/>
            <w:vAlign w:val="center"/>
          </w:tcPr>
          <w:p w14:paraId="5D9A25E5"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highlight w:val="yellow"/>
              </w:rPr>
            </w:pPr>
          </w:p>
        </w:tc>
        <w:tc>
          <w:tcPr>
            <w:tcW w:w="0" w:type="dxa"/>
            <w:tcBorders>
              <w:top w:val="single" w:sz="4" w:space="0" w:color="auto"/>
            </w:tcBorders>
            <w:shd w:val="clear" w:color="auto" w:fill="FF0000"/>
            <w:vAlign w:val="center"/>
          </w:tcPr>
          <w:p w14:paraId="7DACBC19"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highlight w:val="yellow"/>
              </w:rPr>
            </w:pPr>
          </w:p>
        </w:tc>
        <w:tc>
          <w:tcPr>
            <w:tcW w:w="0" w:type="dxa"/>
            <w:tcBorders>
              <w:top w:val="single" w:sz="4" w:space="0" w:color="auto"/>
            </w:tcBorders>
            <w:shd w:val="clear" w:color="auto" w:fill="FFC000"/>
            <w:vAlign w:val="center"/>
          </w:tcPr>
          <w:p w14:paraId="66B8F939"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highlight w:val="yellow"/>
              </w:rPr>
            </w:pPr>
          </w:p>
        </w:tc>
        <w:tc>
          <w:tcPr>
            <w:tcW w:w="0" w:type="dxa"/>
            <w:tcBorders>
              <w:top w:val="single" w:sz="4" w:space="0" w:color="auto"/>
            </w:tcBorders>
            <w:shd w:val="clear" w:color="auto" w:fill="FFC000"/>
            <w:vAlign w:val="center"/>
          </w:tcPr>
          <w:p w14:paraId="613E0082"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highlight w:val="yellow"/>
              </w:rPr>
            </w:pPr>
          </w:p>
        </w:tc>
        <w:tc>
          <w:tcPr>
            <w:tcW w:w="0" w:type="dxa"/>
            <w:tcBorders>
              <w:top w:val="single" w:sz="4" w:space="0" w:color="auto"/>
            </w:tcBorders>
            <w:shd w:val="clear" w:color="auto" w:fill="FFC000"/>
            <w:vAlign w:val="center"/>
          </w:tcPr>
          <w:p w14:paraId="22A65E49"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highlight w:val="yellow"/>
              </w:rPr>
            </w:pPr>
          </w:p>
        </w:tc>
        <w:tc>
          <w:tcPr>
            <w:tcW w:w="0" w:type="dxa"/>
            <w:tcBorders>
              <w:top w:val="single" w:sz="4" w:space="0" w:color="auto"/>
            </w:tcBorders>
            <w:shd w:val="clear" w:color="auto" w:fill="FFC000"/>
            <w:vAlign w:val="center"/>
          </w:tcPr>
          <w:p w14:paraId="637BCEF0"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highlight w:val="yellow"/>
              </w:rPr>
            </w:pPr>
          </w:p>
        </w:tc>
        <w:tc>
          <w:tcPr>
            <w:tcW w:w="0" w:type="dxa"/>
            <w:tcBorders>
              <w:top w:val="single" w:sz="4" w:space="0" w:color="auto"/>
            </w:tcBorders>
            <w:shd w:val="clear" w:color="auto" w:fill="FFC000"/>
            <w:vAlign w:val="center"/>
          </w:tcPr>
          <w:p w14:paraId="1FBEC4C6"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highlight w:val="yellow"/>
              </w:rPr>
            </w:pPr>
          </w:p>
        </w:tc>
        <w:tc>
          <w:tcPr>
            <w:tcW w:w="0" w:type="dxa"/>
            <w:tcBorders>
              <w:top w:val="single" w:sz="4" w:space="0" w:color="auto"/>
            </w:tcBorders>
            <w:shd w:val="clear" w:color="auto" w:fill="92D050"/>
            <w:vAlign w:val="center"/>
          </w:tcPr>
          <w:p w14:paraId="748FB5DF"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5653EA" w:rsidRPr="00577CC7" w14:paraId="5857F547" w14:textId="77777777" w:rsidTr="00656B76">
        <w:trPr>
          <w:trHeight w:val="68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4472C4"/>
            <w:vAlign w:val="center"/>
          </w:tcPr>
          <w:p w14:paraId="140239A6" w14:textId="40F3B468" w:rsidR="00527631" w:rsidRPr="003A68C1" w:rsidRDefault="00527631" w:rsidP="000A0AAD">
            <w:pPr>
              <w:spacing w:after="0"/>
              <w:rPr>
                <w:rFonts w:cs="Arial"/>
                <w:b w:val="0"/>
                <w:bCs w:val="0"/>
                <w:color w:val="FFFFFF" w:themeColor="background1"/>
                <w:sz w:val="16"/>
                <w:szCs w:val="16"/>
              </w:rPr>
            </w:pPr>
            <w:r w:rsidRPr="00577CC7">
              <w:rPr>
                <w:rFonts w:cs="Arial"/>
                <w:color w:val="FFFFFF" w:themeColor="background1"/>
                <w:sz w:val="16"/>
                <w:szCs w:val="16"/>
              </w:rPr>
              <w:t>EU VI</w:t>
            </w:r>
          </w:p>
        </w:tc>
        <w:tc>
          <w:tcPr>
            <w:tcW w:w="0" w:type="dxa"/>
            <w:shd w:val="clear" w:color="auto" w:fill="FFC000"/>
            <w:vAlign w:val="center"/>
          </w:tcPr>
          <w:p w14:paraId="346A5020"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92D050"/>
            <w:vAlign w:val="center"/>
          </w:tcPr>
          <w:p w14:paraId="6D90A5A7"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FF0000"/>
            <w:vAlign w:val="center"/>
          </w:tcPr>
          <w:p w14:paraId="612FE330"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FF0000"/>
            <w:vAlign w:val="center"/>
          </w:tcPr>
          <w:p w14:paraId="052B9B75"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92D050"/>
            <w:vAlign w:val="center"/>
          </w:tcPr>
          <w:p w14:paraId="74F78402"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92D050"/>
            <w:vAlign w:val="center"/>
          </w:tcPr>
          <w:p w14:paraId="56903CE2"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FFC000"/>
            <w:vAlign w:val="center"/>
          </w:tcPr>
          <w:p w14:paraId="767C8330"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92D050"/>
            <w:vAlign w:val="center"/>
          </w:tcPr>
          <w:p w14:paraId="21C1C785"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92D050"/>
            <w:vAlign w:val="center"/>
          </w:tcPr>
          <w:p w14:paraId="220FEF31"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5653EA" w:rsidRPr="00577CC7" w14:paraId="00DC0D05" w14:textId="77777777" w:rsidTr="00656B76">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4472C4"/>
            <w:vAlign w:val="center"/>
          </w:tcPr>
          <w:p w14:paraId="416993C3" w14:textId="77777777" w:rsidR="00527631" w:rsidRPr="00577CC7" w:rsidRDefault="00527631" w:rsidP="000A0AAD">
            <w:pPr>
              <w:spacing w:after="0"/>
              <w:rPr>
                <w:rFonts w:cs="Arial"/>
                <w:color w:val="FFFFFF" w:themeColor="background1"/>
                <w:sz w:val="16"/>
                <w:szCs w:val="16"/>
              </w:rPr>
            </w:pPr>
            <w:r w:rsidRPr="00577CC7">
              <w:rPr>
                <w:rFonts w:cs="Arial"/>
                <w:color w:val="FFFFFF" w:themeColor="background1"/>
                <w:sz w:val="16"/>
                <w:szCs w:val="16"/>
              </w:rPr>
              <w:t>Methane</w:t>
            </w:r>
          </w:p>
        </w:tc>
        <w:tc>
          <w:tcPr>
            <w:tcW w:w="0" w:type="dxa"/>
            <w:shd w:val="clear" w:color="auto" w:fill="92D050"/>
            <w:vAlign w:val="center"/>
          </w:tcPr>
          <w:p w14:paraId="0A567A0F"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92D050"/>
            <w:vAlign w:val="center"/>
          </w:tcPr>
          <w:p w14:paraId="3295393D"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FF0000"/>
            <w:vAlign w:val="center"/>
          </w:tcPr>
          <w:p w14:paraId="21C19DF2"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FF0000"/>
            <w:vAlign w:val="center"/>
          </w:tcPr>
          <w:p w14:paraId="1BD51D04"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92D050"/>
            <w:vAlign w:val="center"/>
          </w:tcPr>
          <w:p w14:paraId="59C6DC99"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92D050"/>
            <w:vAlign w:val="center"/>
          </w:tcPr>
          <w:p w14:paraId="3D09B1A0"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FFC000"/>
            <w:vAlign w:val="center"/>
          </w:tcPr>
          <w:p w14:paraId="37F00B03"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FFC000"/>
            <w:vAlign w:val="center"/>
          </w:tcPr>
          <w:p w14:paraId="0EE33B4C"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92D050"/>
            <w:vAlign w:val="center"/>
          </w:tcPr>
          <w:p w14:paraId="3E6697D8"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5653EA" w:rsidRPr="00577CC7" w14:paraId="57E9CF9F" w14:textId="77777777" w:rsidTr="00656B76">
        <w:trPr>
          <w:trHeight w:val="68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4472C4"/>
            <w:vAlign w:val="center"/>
          </w:tcPr>
          <w:p w14:paraId="14EC1A3D" w14:textId="27EA83A1" w:rsidR="00527631" w:rsidRPr="00577CC7" w:rsidRDefault="00253566" w:rsidP="000A0AAD">
            <w:pPr>
              <w:spacing w:after="0"/>
              <w:rPr>
                <w:rFonts w:cs="Arial"/>
                <w:color w:val="FFFFFF" w:themeColor="background1"/>
                <w:sz w:val="16"/>
                <w:szCs w:val="16"/>
              </w:rPr>
            </w:pPr>
            <w:r w:rsidRPr="00577CC7">
              <w:rPr>
                <w:rFonts w:cs="Arial"/>
                <w:color w:val="FFFFFF" w:themeColor="background1"/>
                <w:sz w:val="16"/>
                <w:szCs w:val="16"/>
              </w:rPr>
              <w:t>Battery</w:t>
            </w:r>
            <w:r w:rsidR="00527631" w:rsidRPr="00577CC7">
              <w:rPr>
                <w:rFonts w:cs="Arial"/>
                <w:color w:val="FFFFFF" w:themeColor="background1"/>
                <w:sz w:val="16"/>
                <w:szCs w:val="16"/>
              </w:rPr>
              <w:t xml:space="preserve"> Electric</w:t>
            </w:r>
          </w:p>
        </w:tc>
        <w:tc>
          <w:tcPr>
            <w:tcW w:w="0" w:type="dxa"/>
            <w:shd w:val="clear" w:color="auto" w:fill="FF0000"/>
            <w:vAlign w:val="center"/>
          </w:tcPr>
          <w:p w14:paraId="40B74A16"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FF0000"/>
            <w:vAlign w:val="center"/>
          </w:tcPr>
          <w:p w14:paraId="52A20E9D"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FF0000"/>
            <w:vAlign w:val="center"/>
          </w:tcPr>
          <w:p w14:paraId="2E176C50"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FF0000"/>
            <w:vAlign w:val="center"/>
          </w:tcPr>
          <w:p w14:paraId="53A2F348"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92D050"/>
            <w:vAlign w:val="center"/>
          </w:tcPr>
          <w:p w14:paraId="2D5BF02B"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FF0000"/>
            <w:vAlign w:val="center"/>
          </w:tcPr>
          <w:p w14:paraId="3B196163"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FF0000"/>
            <w:vAlign w:val="center"/>
          </w:tcPr>
          <w:p w14:paraId="57B9DC8B"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92D050"/>
            <w:vAlign w:val="center"/>
          </w:tcPr>
          <w:p w14:paraId="104EA893"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92D050"/>
            <w:vAlign w:val="center"/>
          </w:tcPr>
          <w:p w14:paraId="34A5CE58"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5653EA" w:rsidRPr="00577CC7" w14:paraId="48C56C28" w14:textId="77777777" w:rsidTr="00656B76">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4472C4"/>
            <w:vAlign w:val="center"/>
          </w:tcPr>
          <w:p w14:paraId="3FCEF5CE" w14:textId="77777777" w:rsidR="00527631" w:rsidRPr="00577CC7" w:rsidRDefault="00527631" w:rsidP="000A0AAD">
            <w:pPr>
              <w:spacing w:after="0"/>
              <w:rPr>
                <w:rFonts w:cs="Arial"/>
                <w:color w:val="FFFFFF" w:themeColor="background1"/>
                <w:sz w:val="16"/>
                <w:szCs w:val="16"/>
              </w:rPr>
            </w:pPr>
            <w:r w:rsidRPr="00577CC7">
              <w:rPr>
                <w:rFonts w:cs="Arial"/>
                <w:color w:val="FFFFFF" w:themeColor="background1"/>
                <w:sz w:val="16"/>
                <w:szCs w:val="16"/>
              </w:rPr>
              <w:t>Hydrogen Fuel Cell</w:t>
            </w:r>
          </w:p>
        </w:tc>
        <w:tc>
          <w:tcPr>
            <w:tcW w:w="0" w:type="dxa"/>
            <w:shd w:val="clear" w:color="auto" w:fill="FF0000"/>
            <w:vAlign w:val="center"/>
          </w:tcPr>
          <w:p w14:paraId="01B8C106"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FF0000"/>
            <w:vAlign w:val="center"/>
          </w:tcPr>
          <w:p w14:paraId="27D1A6D9"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FF0000"/>
            <w:vAlign w:val="center"/>
          </w:tcPr>
          <w:p w14:paraId="30FA97FF"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FF0000"/>
            <w:vAlign w:val="center"/>
          </w:tcPr>
          <w:p w14:paraId="18A5CEDB"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FF0000"/>
            <w:vAlign w:val="center"/>
          </w:tcPr>
          <w:p w14:paraId="2BFD6A65"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92D050"/>
            <w:vAlign w:val="center"/>
          </w:tcPr>
          <w:p w14:paraId="33E77F6E"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FFC000"/>
            <w:vAlign w:val="center"/>
          </w:tcPr>
          <w:p w14:paraId="53107786"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92D050"/>
            <w:vAlign w:val="center"/>
          </w:tcPr>
          <w:p w14:paraId="39C64458"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0" w:type="dxa"/>
            <w:shd w:val="clear" w:color="auto" w:fill="92D050"/>
            <w:vAlign w:val="center"/>
          </w:tcPr>
          <w:p w14:paraId="0638B6B2" w14:textId="77777777" w:rsidR="00527631" w:rsidRPr="00577CC7" w:rsidRDefault="00527631" w:rsidP="000A0AAD">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5653EA" w:rsidRPr="00577CC7" w14:paraId="629CC44C" w14:textId="77777777" w:rsidTr="00656B76">
        <w:trPr>
          <w:trHeight w:val="68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4472C4"/>
            <w:vAlign w:val="center"/>
          </w:tcPr>
          <w:p w14:paraId="58D31BC9" w14:textId="3D79F6B5" w:rsidR="00527631" w:rsidRPr="00577CC7" w:rsidRDefault="003A68C1" w:rsidP="000A0AAD">
            <w:pPr>
              <w:spacing w:after="0"/>
              <w:rPr>
                <w:rFonts w:cs="Arial"/>
                <w:color w:val="FFFFFF" w:themeColor="background1"/>
                <w:sz w:val="16"/>
                <w:szCs w:val="16"/>
              </w:rPr>
            </w:pPr>
            <w:r>
              <w:rPr>
                <w:rFonts w:cs="Arial"/>
                <w:color w:val="FFFFFF" w:themeColor="background1"/>
                <w:sz w:val="16"/>
                <w:szCs w:val="16"/>
              </w:rPr>
              <w:t xml:space="preserve">Tram &amp; </w:t>
            </w:r>
            <w:r w:rsidR="00527631" w:rsidRPr="00577CC7">
              <w:rPr>
                <w:rFonts w:cs="Arial"/>
                <w:color w:val="FFFFFF" w:themeColor="background1"/>
                <w:sz w:val="16"/>
                <w:szCs w:val="16"/>
              </w:rPr>
              <w:t>Trolley</w:t>
            </w:r>
            <w:r w:rsidR="00253566" w:rsidRPr="00577CC7">
              <w:rPr>
                <w:rFonts w:cs="Arial"/>
                <w:color w:val="FFFFFF" w:themeColor="background1"/>
                <w:sz w:val="16"/>
                <w:szCs w:val="16"/>
              </w:rPr>
              <w:t xml:space="preserve"> Bus System</w:t>
            </w:r>
            <w:r>
              <w:rPr>
                <w:rFonts w:cs="Arial"/>
                <w:color w:val="FFFFFF" w:themeColor="background1"/>
                <w:sz w:val="16"/>
                <w:szCs w:val="16"/>
              </w:rPr>
              <w:t>s</w:t>
            </w:r>
          </w:p>
        </w:tc>
        <w:tc>
          <w:tcPr>
            <w:tcW w:w="0" w:type="dxa"/>
            <w:shd w:val="clear" w:color="auto" w:fill="92D050"/>
            <w:vAlign w:val="center"/>
          </w:tcPr>
          <w:p w14:paraId="35DDE562"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FF0000"/>
            <w:vAlign w:val="center"/>
          </w:tcPr>
          <w:p w14:paraId="1CB5A1A4"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FF0000"/>
            <w:vAlign w:val="center"/>
          </w:tcPr>
          <w:p w14:paraId="7F06DD87"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FF0000"/>
            <w:vAlign w:val="center"/>
          </w:tcPr>
          <w:p w14:paraId="456D72C9"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92D050"/>
            <w:vAlign w:val="center"/>
          </w:tcPr>
          <w:p w14:paraId="12D974D8"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92D050"/>
            <w:vAlign w:val="center"/>
          </w:tcPr>
          <w:p w14:paraId="3B64448E" w14:textId="4077B421" w:rsidR="00527631" w:rsidRPr="00577CC7" w:rsidRDefault="00527631" w:rsidP="000A0AAD">
            <w:pPr>
              <w:spacing w:after="0"/>
              <w:jc w:val="center"/>
              <w:cnfStyle w:val="000000000000" w:firstRow="0" w:lastRow="0" w:firstColumn="0" w:lastColumn="0" w:oddVBand="0" w:evenVBand="0" w:oddHBand="0" w:evenHBand="0" w:firstRowFirstColumn="0" w:firstRowLastColumn="0" w:lastRowFirstColumn="0" w:lastRowLastColumn="0"/>
              <w:rPr>
                <w:rFonts w:cs="Arial"/>
                <w:i/>
                <w:sz w:val="16"/>
                <w:szCs w:val="16"/>
              </w:rPr>
            </w:pPr>
          </w:p>
        </w:tc>
        <w:tc>
          <w:tcPr>
            <w:tcW w:w="0" w:type="dxa"/>
            <w:shd w:val="clear" w:color="auto" w:fill="92D050"/>
            <w:vAlign w:val="center"/>
          </w:tcPr>
          <w:p w14:paraId="10A6DD5F" w14:textId="30B7AACA" w:rsidR="00527631" w:rsidRPr="00577CC7" w:rsidRDefault="00527631" w:rsidP="000A0AAD">
            <w:pPr>
              <w:spacing w:after="0"/>
              <w:jc w:val="center"/>
              <w:cnfStyle w:val="000000000000" w:firstRow="0" w:lastRow="0" w:firstColumn="0" w:lastColumn="0" w:oddVBand="0" w:evenVBand="0" w:oddHBand="0" w:evenHBand="0" w:firstRowFirstColumn="0" w:firstRowLastColumn="0" w:lastRowFirstColumn="0" w:lastRowLastColumn="0"/>
              <w:rPr>
                <w:rFonts w:cs="Arial"/>
                <w:i/>
                <w:sz w:val="16"/>
                <w:szCs w:val="16"/>
              </w:rPr>
            </w:pPr>
          </w:p>
        </w:tc>
        <w:tc>
          <w:tcPr>
            <w:tcW w:w="0" w:type="dxa"/>
            <w:shd w:val="clear" w:color="auto" w:fill="92D050"/>
            <w:vAlign w:val="center"/>
          </w:tcPr>
          <w:p w14:paraId="6C873A8F"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0" w:type="dxa"/>
            <w:shd w:val="clear" w:color="auto" w:fill="92D050"/>
            <w:vAlign w:val="center"/>
          </w:tcPr>
          <w:p w14:paraId="1ADE70DE" w14:textId="77777777" w:rsidR="00527631" w:rsidRPr="00577CC7" w:rsidRDefault="00527631" w:rsidP="000A0AAD">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p>
        </w:tc>
      </w:tr>
    </w:tbl>
    <w:p w14:paraId="6AB91DD3" w14:textId="77777777" w:rsidR="00364A2B" w:rsidRDefault="00364A2B">
      <w:pPr>
        <w:spacing w:after="0"/>
      </w:pPr>
      <w:bookmarkStart w:id="53" w:name="_Toc4234701"/>
      <w:bookmarkStart w:id="54" w:name="_Toc4234764"/>
      <w:bookmarkStart w:id="55" w:name="_Toc4234823"/>
      <w:bookmarkStart w:id="56" w:name="_Toc4234703"/>
      <w:bookmarkStart w:id="57" w:name="_Toc4234766"/>
      <w:bookmarkStart w:id="58" w:name="_Toc4234825"/>
      <w:bookmarkEnd w:id="53"/>
      <w:bookmarkEnd w:id="54"/>
      <w:bookmarkEnd w:id="55"/>
      <w:bookmarkEnd w:id="56"/>
      <w:bookmarkEnd w:id="57"/>
      <w:bookmarkEnd w:id="58"/>
    </w:p>
    <w:p w14:paraId="373A1B3F" w14:textId="2CC3215D" w:rsidR="00AA45E5" w:rsidRDefault="003A68C1" w:rsidP="003A68C1">
      <w:pPr>
        <w:rPr>
          <w:sz w:val="22"/>
          <w:szCs w:val="22"/>
        </w:rPr>
      </w:pPr>
      <w:r w:rsidRPr="003A68C1">
        <w:rPr>
          <w:sz w:val="22"/>
          <w:szCs w:val="22"/>
        </w:rPr>
        <w:t>The above ta</w:t>
      </w:r>
      <w:r>
        <w:rPr>
          <w:sz w:val="22"/>
          <w:szCs w:val="22"/>
        </w:rPr>
        <w:t xml:space="preserve">ble </w:t>
      </w:r>
      <w:r w:rsidR="00D979EE">
        <w:rPr>
          <w:sz w:val="22"/>
          <w:szCs w:val="22"/>
        </w:rPr>
        <w:t>indicates that, for the scenarios explored, there is no simple solution to the decarbonisation of the Havana bus fleet. All identified technology options have higher</w:t>
      </w:r>
      <w:r w:rsidR="00AA45E5">
        <w:rPr>
          <w:sz w:val="22"/>
          <w:szCs w:val="22"/>
        </w:rPr>
        <w:t xml:space="preserve"> vehicle and infrastructure </w:t>
      </w:r>
      <w:r w:rsidR="00D979EE">
        <w:rPr>
          <w:sz w:val="22"/>
          <w:szCs w:val="22"/>
        </w:rPr>
        <w:t xml:space="preserve">capital costs and suffer from a lack of </w:t>
      </w:r>
      <w:r w:rsidR="00AA45E5">
        <w:rPr>
          <w:sz w:val="22"/>
          <w:szCs w:val="22"/>
        </w:rPr>
        <w:t xml:space="preserve">available </w:t>
      </w:r>
      <w:r w:rsidR="00D979EE">
        <w:rPr>
          <w:sz w:val="22"/>
          <w:szCs w:val="22"/>
        </w:rPr>
        <w:t xml:space="preserve">refuelling or recharging infrastructure within Havana. </w:t>
      </w:r>
      <w:r w:rsidR="00AA45E5">
        <w:rPr>
          <w:sz w:val="22"/>
          <w:szCs w:val="22"/>
        </w:rPr>
        <w:t xml:space="preserve">This means that to make the transition to a low emission bus fleet </w:t>
      </w:r>
      <w:r w:rsidR="00ED69D2">
        <w:rPr>
          <w:sz w:val="22"/>
          <w:szCs w:val="22"/>
        </w:rPr>
        <w:t>the Havana Transport Authority will need to assess the wider infrastructure that would be required to use any selected technology option.</w:t>
      </w:r>
    </w:p>
    <w:p w14:paraId="460D4FA5" w14:textId="389E38D9" w:rsidR="00ED69D2" w:rsidRDefault="00ED69D2" w:rsidP="003A68C1">
      <w:pPr>
        <w:rPr>
          <w:sz w:val="22"/>
          <w:szCs w:val="22"/>
        </w:rPr>
      </w:pPr>
      <w:r>
        <w:rPr>
          <w:sz w:val="22"/>
          <w:szCs w:val="22"/>
        </w:rPr>
        <w:t xml:space="preserve">It can be noted that </w:t>
      </w:r>
      <w:r w:rsidR="00AA45E5">
        <w:rPr>
          <w:sz w:val="22"/>
          <w:szCs w:val="22"/>
        </w:rPr>
        <w:t xml:space="preserve">those technologies relying on </w:t>
      </w:r>
      <w:r>
        <w:rPr>
          <w:sz w:val="22"/>
          <w:szCs w:val="22"/>
        </w:rPr>
        <w:t xml:space="preserve">existing, market ready </w:t>
      </w:r>
      <w:r w:rsidR="00AA45E5">
        <w:rPr>
          <w:sz w:val="22"/>
          <w:szCs w:val="22"/>
        </w:rPr>
        <w:t>powertrain technologies (i.e. EU III, EU IV and Methane) appear to be more operationally suitable</w:t>
      </w:r>
      <w:r>
        <w:rPr>
          <w:sz w:val="22"/>
          <w:szCs w:val="22"/>
        </w:rPr>
        <w:t xml:space="preserve"> than those relying on relatively unproven technologies (i.e. </w:t>
      </w:r>
      <w:r w:rsidR="00113780">
        <w:rPr>
          <w:sz w:val="22"/>
          <w:szCs w:val="22"/>
        </w:rPr>
        <w:t xml:space="preserve">battery </w:t>
      </w:r>
      <w:r>
        <w:rPr>
          <w:sz w:val="22"/>
          <w:szCs w:val="22"/>
        </w:rPr>
        <w:t xml:space="preserve">electric, </w:t>
      </w:r>
      <w:r w:rsidR="00113780">
        <w:rPr>
          <w:sz w:val="22"/>
          <w:szCs w:val="22"/>
        </w:rPr>
        <w:t xml:space="preserve">hydrogen </w:t>
      </w:r>
      <w:r>
        <w:rPr>
          <w:sz w:val="22"/>
          <w:szCs w:val="22"/>
        </w:rPr>
        <w:t xml:space="preserve">fuel cell and </w:t>
      </w:r>
      <w:r w:rsidR="00113780">
        <w:rPr>
          <w:sz w:val="22"/>
          <w:szCs w:val="22"/>
        </w:rPr>
        <w:t xml:space="preserve">tram </w:t>
      </w:r>
      <w:r>
        <w:rPr>
          <w:sz w:val="22"/>
          <w:szCs w:val="22"/>
        </w:rPr>
        <w:t>&amp; trolley bus systems).  However, given the continuing market shift towards ultra-low emission vehicle technologies, the Havana Transport Authority will need to develop a transition plan that takes account of these changes in technology developments, thus taking advantage of lower cost technologies where appropriate.</w:t>
      </w:r>
    </w:p>
    <w:p w14:paraId="2DDA7A45" w14:textId="2069E050" w:rsidR="00ED69D2" w:rsidRDefault="00ED69D2" w:rsidP="003A68C1">
      <w:pPr>
        <w:rPr>
          <w:sz w:val="22"/>
          <w:szCs w:val="22"/>
        </w:rPr>
      </w:pPr>
      <w:r>
        <w:rPr>
          <w:sz w:val="22"/>
          <w:szCs w:val="22"/>
        </w:rPr>
        <w:t xml:space="preserve">An example transition plan is </w:t>
      </w:r>
      <w:r w:rsidR="00352D65">
        <w:rPr>
          <w:sz w:val="22"/>
          <w:szCs w:val="22"/>
        </w:rPr>
        <w:t>offered</w:t>
      </w:r>
      <w:r>
        <w:rPr>
          <w:sz w:val="22"/>
          <w:szCs w:val="22"/>
        </w:rPr>
        <w:t xml:space="preserve"> below</w:t>
      </w:r>
      <w:r w:rsidR="00352D65">
        <w:rPr>
          <w:sz w:val="22"/>
          <w:szCs w:val="22"/>
        </w:rPr>
        <w:t>. It provides a first attempt, taking into</w:t>
      </w:r>
      <w:r>
        <w:rPr>
          <w:sz w:val="22"/>
          <w:szCs w:val="22"/>
        </w:rPr>
        <w:t xml:space="preserve"> account such future developments</w:t>
      </w:r>
      <w:r w:rsidR="00836892">
        <w:rPr>
          <w:sz w:val="22"/>
          <w:szCs w:val="22"/>
        </w:rPr>
        <w:t>. G</w:t>
      </w:r>
      <w:r w:rsidR="00200817">
        <w:rPr>
          <w:sz w:val="22"/>
          <w:szCs w:val="22"/>
        </w:rPr>
        <w:t>iven the limited scope of this report</w:t>
      </w:r>
      <w:r w:rsidR="00836892">
        <w:rPr>
          <w:sz w:val="22"/>
          <w:szCs w:val="22"/>
        </w:rPr>
        <w:t xml:space="preserve"> and the limited information upon which it is based, it should be read as a tentative starting point for discussion, rather than a recommendation</w:t>
      </w:r>
      <w:r>
        <w:rPr>
          <w:sz w:val="22"/>
          <w:szCs w:val="22"/>
        </w:rPr>
        <w:t>.</w:t>
      </w:r>
    </w:p>
    <w:p w14:paraId="199B62C8" w14:textId="79295989" w:rsidR="00200817" w:rsidRDefault="00200817" w:rsidP="003A68C1">
      <w:pPr>
        <w:rPr>
          <w:sz w:val="22"/>
          <w:szCs w:val="22"/>
        </w:rPr>
      </w:pPr>
    </w:p>
    <w:p w14:paraId="425CD687" w14:textId="67F0DB73" w:rsidR="00200817" w:rsidRDefault="00200817" w:rsidP="003A68C1">
      <w:pPr>
        <w:rPr>
          <w:sz w:val="22"/>
          <w:szCs w:val="22"/>
        </w:rPr>
      </w:pPr>
    </w:p>
    <w:p w14:paraId="1E1FC0F1" w14:textId="6FA3472B" w:rsidR="00200817" w:rsidRDefault="00200817" w:rsidP="003A68C1">
      <w:pPr>
        <w:rPr>
          <w:sz w:val="22"/>
          <w:szCs w:val="22"/>
        </w:rPr>
      </w:pPr>
    </w:p>
    <w:p w14:paraId="65EE2DE9" w14:textId="572B3145" w:rsidR="00200817" w:rsidRDefault="00200817" w:rsidP="003A68C1">
      <w:pPr>
        <w:rPr>
          <w:sz w:val="22"/>
          <w:szCs w:val="22"/>
        </w:rPr>
      </w:pPr>
    </w:p>
    <w:p w14:paraId="2AA5B6DF" w14:textId="77777777" w:rsidR="003E15F4" w:rsidRDefault="003E15F4" w:rsidP="00200817">
      <w:pPr>
        <w:pStyle w:val="Caption"/>
        <w:jc w:val="center"/>
        <w:rPr>
          <w:i/>
          <w:color w:val="auto"/>
        </w:rPr>
      </w:pPr>
    </w:p>
    <w:p w14:paraId="2F0E09BF" w14:textId="503ED501" w:rsidR="00200817" w:rsidRPr="00200817" w:rsidRDefault="00200817" w:rsidP="00200817">
      <w:pPr>
        <w:pStyle w:val="Caption"/>
        <w:jc w:val="center"/>
        <w:rPr>
          <w:i/>
          <w:color w:val="auto"/>
          <w:sz w:val="22"/>
          <w:szCs w:val="22"/>
        </w:rPr>
      </w:pPr>
      <w:r w:rsidRPr="00200817">
        <w:rPr>
          <w:i/>
          <w:color w:val="auto"/>
        </w:rPr>
        <w:t xml:space="preserve">Figure </w:t>
      </w:r>
      <w:r w:rsidRPr="00200817">
        <w:rPr>
          <w:i/>
          <w:color w:val="auto"/>
        </w:rPr>
        <w:fldChar w:fldCharType="begin"/>
      </w:r>
      <w:r w:rsidRPr="00200817">
        <w:rPr>
          <w:i/>
          <w:color w:val="auto"/>
        </w:rPr>
        <w:instrText xml:space="preserve"> SEQ Figure \* ARABIC </w:instrText>
      </w:r>
      <w:r w:rsidRPr="00200817">
        <w:rPr>
          <w:i/>
          <w:color w:val="auto"/>
        </w:rPr>
        <w:fldChar w:fldCharType="separate"/>
      </w:r>
      <w:r w:rsidR="00BD7CD0">
        <w:rPr>
          <w:i/>
          <w:noProof/>
          <w:color w:val="auto"/>
        </w:rPr>
        <w:t>13</w:t>
      </w:r>
      <w:r w:rsidRPr="00200817">
        <w:rPr>
          <w:i/>
          <w:color w:val="auto"/>
        </w:rPr>
        <w:fldChar w:fldCharType="end"/>
      </w:r>
      <w:r>
        <w:rPr>
          <w:i/>
          <w:color w:val="auto"/>
        </w:rPr>
        <w:t>:</w:t>
      </w:r>
      <w:r w:rsidRPr="00200817">
        <w:rPr>
          <w:i/>
          <w:color w:val="auto"/>
        </w:rPr>
        <w:t xml:space="preserve"> Havana ULEV transition plan</w:t>
      </w:r>
    </w:p>
    <w:p w14:paraId="54BF7832" w14:textId="48B6BEC1" w:rsidR="003E15F4" w:rsidRDefault="003E15F4" w:rsidP="00200817">
      <w:pPr>
        <w:rPr>
          <w:sz w:val="22"/>
          <w:szCs w:val="22"/>
        </w:rPr>
      </w:pPr>
      <w:bookmarkStart w:id="59" w:name="_Hlk2165686"/>
      <w:r>
        <w:rPr>
          <w:noProof/>
          <w:lang w:val="en-US" w:eastAsia="en-US"/>
        </w:rPr>
        <w:drawing>
          <wp:inline distT="0" distB="0" distL="0" distR="0" wp14:anchorId="25C0CECD" wp14:editId="27EC4E3C">
            <wp:extent cx="9361170" cy="213162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361170" cy="2131629"/>
                    </a:xfrm>
                    <a:prstGeom prst="rect">
                      <a:avLst/>
                    </a:prstGeom>
                  </pic:spPr>
                </pic:pic>
              </a:graphicData>
            </a:graphic>
          </wp:inline>
        </w:drawing>
      </w:r>
    </w:p>
    <w:p w14:paraId="728BE509" w14:textId="77777777" w:rsidR="003E15F4" w:rsidRDefault="003E15F4" w:rsidP="00200817">
      <w:pPr>
        <w:rPr>
          <w:sz w:val="22"/>
          <w:szCs w:val="22"/>
        </w:rPr>
      </w:pPr>
    </w:p>
    <w:p w14:paraId="72BF5576" w14:textId="794EE6D8" w:rsidR="00200817" w:rsidRPr="00200817" w:rsidRDefault="00200817" w:rsidP="00200817">
      <w:pPr>
        <w:rPr>
          <w:sz w:val="22"/>
          <w:szCs w:val="22"/>
        </w:rPr>
      </w:pPr>
      <w:r>
        <w:rPr>
          <w:sz w:val="22"/>
          <w:szCs w:val="22"/>
        </w:rPr>
        <w:t xml:space="preserve">As </w:t>
      </w:r>
      <w:r w:rsidR="00352D65">
        <w:rPr>
          <w:sz w:val="22"/>
          <w:szCs w:val="22"/>
        </w:rPr>
        <w:t>Figure 13 shows</w:t>
      </w:r>
      <w:r>
        <w:rPr>
          <w:sz w:val="22"/>
          <w:szCs w:val="22"/>
        </w:rPr>
        <w:t xml:space="preserve">, the initial focus </w:t>
      </w:r>
      <w:r w:rsidR="00836892">
        <w:rPr>
          <w:sz w:val="22"/>
          <w:szCs w:val="22"/>
        </w:rPr>
        <w:t>the example plan is</w:t>
      </w:r>
      <w:r>
        <w:rPr>
          <w:sz w:val="22"/>
          <w:szCs w:val="22"/>
        </w:rPr>
        <w:t xml:space="preserve"> on a shift towards the use of more </w:t>
      </w:r>
      <w:r w:rsidRPr="00200817">
        <w:rPr>
          <w:sz w:val="22"/>
          <w:szCs w:val="22"/>
        </w:rPr>
        <w:t>efficient diesel vehicles</w:t>
      </w:r>
      <w:r>
        <w:rPr>
          <w:sz w:val="22"/>
          <w:szCs w:val="22"/>
        </w:rPr>
        <w:t xml:space="preserve"> in </w:t>
      </w:r>
      <w:r w:rsidR="00CB45D9">
        <w:rPr>
          <w:sz w:val="22"/>
          <w:szCs w:val="22"/>
        </w:rPr>
        <w:t>combination</w:t>
      </w:r>
      <w:r>
        <w:rPr>
          <w:sz w:val="22"/>
          <w:szCs w:val="22"/>
        </w:rPr>
        <w:t xml:space="preserve"> with </w:t>
      </w:r>
      <w:r w:rsidRPr="00200817">
        <w:rPr>
          <w:sz w:val="22"/>
          <w:szCs w:val="22"/>
        </w:rPr>
        <w:t xml:space="preserve">improved refinery capacity to achieve </w:t>
      </w:r>
      <w:r>
        <w:rPr>
          <w:sz w:val="22"/>
          <w:szCs w:val="22"/>
        </w:rPr>
        <w:t>improved fuel</w:t>
      </w:r>
      <w:r w:rsidRPr="00200817">
        <w:rPr>
          <w:sz w:val="22"/>
          <w:szCs w:val="22"/>
        </w:rPr>
        <w:t xml:space="preserve"> standards (rising from EU</w:t>
      </w:r>
      <w:r>
        <w:rPr>
          <w:sz w:val="22"/>
          <w:szCs w:val="22"/>
        </w:rPr>
        <w:t xml:space="preserve"> III </w:t>
      </w:r>
      <w:r w:rsidRPr="00200817">
        <w:rPr>
          <w:sz w:val="22"/>
          <w:szCs w:val="22"/>
        </w:rPr>
        <w:t>to EU</w:t>
      </w:r>
      <w:r>
        <w:rPr>
          <w:sz w:val="22"/>
          <w:szCs w:val="22"/>
        </w:rPr>
        <w:t xml:space="preserve"> VI</w:t>
      </w:r>
      <w:r w:rsidRPr="00200817">
        <w:rPr>
          <w:sz w:val="22"/>
          <w:szCs w:val="22"/>
        </w:rPr>
        <w:t xml:space="preserve">), and then a shift towards zero carbon electric or biofuels vehicles. </w:t>
      </w:r>
    </w:p>
    <w:p w14:paraId="58F74913" w14:textId="77777777" w:rsidR="00836892" w:rsidRDefault="00CB45D9" w:rsidP="00200817">
      <w:pPr>
        <w:rPr>
          <w:sz w:val="22"/>
          <w:szCs w:val="22"/>
        </w:rPr>
      </w:pPr>
      <w:r>
        <w:rPr>
          <w:sz w:val="22"/>
          <w:szCs w:val="22"/>
        </w:rPr>
        <w:t xml:space="preserve">However, it is </w:t>
      </w:r>
      <w:r w:rsidR="00200817" w:rsidRPr="00200817">
        <w:rPr>
          <w:sz w:val="22"/>
          <w:szCs w:val="22"/>
        </w:rPr>
        <w:t xml:space="preserve">noted that sufficient financing </w:t>
      </w:r>
      <w:r w:rsidR="00836892">
        <w:rPr>
          <w:sz w:val="22"/>
          <w:szCs w:val="22"/>
        </w:rPr>
        <w:t>may not be available</w:t>
      </w:r>
      <w:r w:rsidR="00200817" w:rsidRPr="00200817">
        <w:rPr>
          <w:sz w:val="22"/>
          <w:szCs w:val="22"/>
        </w:rPr>
        <w:t xml:space="preserve"> to upgrade </w:t>
      </w:r>
      <w:r>
        <w:rPr>
          <w:sz w:val="22"/>
          <w:szCs w:val="22"/>
        </w:rPr>
        <w:t xml:space="preserve">the existing </w:t>
      </w:r>
      <w:r w:rsidR="00200817" w:rsidRPr="00200817">
        <w:rPr>
          <w:sz w:val="22"/>
          <w:szCs w:val="22"/>
        </w:rPr>
        <w:t xml:space="preserve">refineries, so a </w:t>
      </w:r>
      <w:r>
        <w:rPr>
          <w:sz w:val="22"/>
          <w:szCs w:val="22"/>
        </w:rPr>
        <w:t xml:space="preserve">more direct transition to </w:t>
      </w:r>
      <w:r w:rsidR="00200817" w:rsidRPr="00200817">
        <w:rPr>
          <w:sz w:val="22"/>
          <w:szCs w:val="22"/>
        </w:rPr>
        <w:t>zero emissions electric and biofuels might be more appropriate. The possible availability of climate finance (for mitigation of greenhouse g</w:t>
      </w:r>
      <w:r w:rsidR="00836892">
        <w:rPr>
          <w:sz w:val="22"/>
          <w:szCs w:val="22"/>
        </w:rPr>
        <w:t>as emissions) might make such a ‘leapfrog’</w:t>
      </w:r>
      <w:r w:rsidR="00200817" w:rsidRPr="00200817">
        <w:rPr>
          <w:sz w:val="22"/>
          <w:szCs w:val="22"/>
        </w:rPr>
        <w:t xml:space="preserve"> approach more feasible and appropriate. </w:t>
      </w:r>
    </w:p>
    <w:p w14:paraId="29E59FC7" w14:textId="1AC1EFBA" w:rsidR="00200817" w:rsidRDefault="00836892" w:rsidP="00200817">
      <w:pPr>
        <w:rPr>
          <w:sz w:val="22"/>
          <w:szCs w:val="22"/>
        </w:rPr>
      </w:pPr>
      <w:r>
        <w:rPr>
          <w:sz w:val="22"/>
          <w:szCs w:val="22"/>
        </w:rPr>
        <w:t xml:space="preserve">It should also be noted that an increase in the use of electricity by the public transport system would imply additional investment in electricity generation. The contribution to emissions reduction and escaping from oil import dependency would be maximised if the </w:t>
      </w:r>
      <w:r w:rsidR="003E468E">
        <w:rPr>
          <w:sz w:val="22"/>
          <w:szCs w:val="22"/>
        </w:rPr>
        <w:t>necessary new power generating</w:t>
      </w:r>
      <w:r>
        <w:rPr>
          <w:sz w:val="22"/>
          <w:szCs w:val="22"/>
        </w:rPr>
        <w:t xml:space="preserve"> capacity were to be </w:t>
      </w:r>
      <w:r w:rsidR="003E468E">
        <w:rPr>
          <w:sz w:val="22"/>
          <w:szCs w:val="22"/>
        </w:rPr>
        <w:t>from</w:t>
      </w:r>
      <w:r>
        <w:rPr>
          <w:sz w:val="22"/>
          <w:szCs w:val="22"/>
        </w:rPr>
        <w:t xml:space="preserve"> renewable sources. The government’s current target</w:t>
      </w:r>
      <w:r w:rsidR="00200817" w:rsidRPr="00200817">
        <w:rPr>
          <w:sz w:val="22"/>
          <w:szCs w:val="22"/>
        </w:rPr>
        <w:t xml:space="preserve"> </w:t>
      </w:r>
      <w:r>
        <w:rPr>
          <w:sz w:val="22"/>
          <w:szCs w:val="22"/>
        </w:rPr>
        <w:t>is to achieve</w:t>
      </w:r>
      <w:r w:rsidR="00200817" w:rsidRPr="00200817">
        <w:rPr>
          <w:sz w:val="22"/>
          <w:szCs w:val="22"/>
        </w:rPr>
        <w:t xml:space="preserve"> 24% of electricity generation from renewables by 2030</w:t>
      </w:r>
      <w:r w:rsidR="003E468E">
        <w:rPr>
          <w:sz w:val="22"/>
          <w:szCs w:val="22"/>
        </w:rPr>
        <w:t>, based on current projections for electricity consumption that do not envisage a switch to electric buses</w:t>
      </w:r>
      <w:r w:rsidR="00200817" w:rsidRPr="00200817">
        <w:rPr>
          <w:sz w:val="22"/>
          <w:szCs w:val="22"/>
        </w:rPr>
        <w:t xml:space="preserve">. </w:t>
      </w:r>
      <w:r w:rsidR="003E468E">
        <w:rPr>
          <w:sz w:val="22"/>
          <w:szCs w:val="22"/>
        </w:rPr>
        <w:t>Therefore this analysis suggests that a review of targets for renewable energy generation needs to be considered together with public transport technology choices.</w:t>
      </w:r>
    </w:p>
    <w:p w14:paraId="336B9C8E" w14:textId="40AC4BCE" w:rsidR="00364A2B" w:rsidRPr="003A68C1" w:rsidRDefault="00364A2B" w:rsidP="003A68C1">
      <w:pPr>
        <w:rPr>
          <w:b/>
          <w:color w:val="009EDC"/>
          <w:sz w:val="22"/>
          <w:szCs w:val="22"/>
        </w:rPr>
      </w:pPr>
      <w:r w:rsidRPr="003A68C1">
        <w:rPr>
          <w:sz w:val="22"/>
          <w:szCs w:val="22"/>
        </w:rPr>
        <w:br w:type="page"/>
      </w:r>
    </w:p>
    <w:p w14:paraId="77EEF486" w14:textId="77777777" w:rsidR="00ED69D2" w:rsidRDefault="00ED69D2" w:rsidP="009821B2">
      <w:pPr>
        <w:pStyle w:val="Heading2"/>
        <w:sectPr w:rsidR="00ED69D2" w:rsidSect="00ED69D2">
          <w:pgSz w:w="16840" w:h="11907" w:orient="landscape"/>
          <w:pgMar w:top="964" w:right="1134" w:bottom="850" w:left="964" w:header="680" w:footer="340" w:gutter="0"/>
          <w:cols w:space="720"/>
          <w:titlePg/>
          <w:docGrid w:linePitch="326"/>
        </w:sectPr>
      </w:pPr>
    </w:p>
    <w:p w14:paraId="1BFE9C2A" w14:textId="79C0E3C5" w:rsidR="00E70B43" w:rsidRPr="009821B2" w:rsidRDefault="00810419" w:rsidP="009821B2">
      <w:pPr>
        <w:pStyle w:val="Heading2"/>
      </w:pPr>
      <w:bookmarkStart w:id="60" w:name="_Toc4861873"/>
      <w:r w:rsidRPr="009821B2">
        <w:lastRenderedPageBreak/>
        <w:t>Total cost of ownership</w:t>
      </w:r>
      <w:bookmarkEnd w:id="60"/>
    </w:p>
    <w:bookmarkEnd w:id="59"/>
    <w:p w14:paraId="5793E0BE" w14:textId="09868A63" w:rsidR="00634662" w:rsidRPr="00A60AA3" w:rsidRDefault="00E70B43" w:rsidP="00A60AA3">
      <w:pPr>
        <w:rPr>
          <w:rFonts w:cs="Arial"/>
          <w:sz w:val="22"/>
          <w:szCs w:val="22"/>
        </w:rPr>
      </w:pPr>
      <w:r w:rsidRPr="00A71FE4">
        <w:rPr>
          <w:rFonts w:cs="Arial"/>
          <w:sz w:val="22"/>
          <w:szCs w:val="22"/>
        </w:rPr>
        <w:t>Typically, fleet assessments such as the one presented in t</w:t>
      </w:r>
      <w:r w:rsidR="00623694" w:rsidRPr="00A71FE4">
        <w:rPr>
          <w:rFonts w:cs="Arial"/>
          <w:sz w:val="22"/>
          <w:szCs w:val="22"/>
        </w:rPr>
        <w:t>h</w:t>
      </w:r>
      <w:r w:rsidRPr="00A71FE4">
        <w:rPr>
          <w:rFonts w:cs="Arial"/>
          <w:sz w:val="22"/>
          <w:szCs w:val="22"/>
        </w:rPr>
        <w:t>is document would include an assessment of “Total Cost of Ownership” (TCO).</w:t>
      </w:r>
      <w:r w:rsidR="00810419">
        <w:rPr>
          <w:rFonts w:cs="Arial"/>
          <w:sz w:val="22"/>
          <w:szCs w:val="22"/>
        </w:rPr>
        <w:t xml:space="preserve">  </w:t>
      </w:r>
      <w:r w:rsidRPr="00A71FE4">
        <w:rPr>
          <w:rFonts w:cs="Arial"/>
          <w:sz w:val="22"/>
          <w:szCs w:val="22"/>
        </w:rPr>
        <w:t>In the case of transport applications</w:t>
      </w:r>
      <w:r w:rsidR="001E2130" w:rsidRPr="00A71FE4">
        <w:rPr>
          <w:rFonts w:cs="Arial"/>
          <w:sz w:val="22"/>
          <w:szCs w:val="22"/>
        </w:rPr>
        <w:t>,</w:t>
      </w:r>
      <w:r w:rsidRPr="00A71FE4">
        <w:rPr>
          <w:rFonts w:cs="Arial"/>
          <w:sz w:val="22"/>
          <w:szCs w:val="22"/>
        </w:rPr>
        <w:t xml:space="preserve"> Cenex would </w:t>
      </w:r>
      <w:r w:rsidR="00972567" w:rsidRPr="00A71FE4">
        <w:rPr>
          <w:rFonts w:cs="Arial"/>
          <w:sz w:val="22"/>
          <w:szCs w:val="22"/>
        </w:rPr>
        <w:t>typically</w:t>
      </w:r>
      <w:r w:rsidRPr="00A71FE4">
        <w:rPr>
          <w:rFonts w:cs="Arial"/>
          <w:sz w:val="22"/>
          <w:szCs w:val="22"/>
        </w:rPr>
        <w:t xml:space="preserve"> model vehicle TCO </w:t>
      </w:r>
      <w:r w:rsidR="00810419">
        <w:rPr>
          <w:rFonts w:cs="Arial"/>
          <w:sz w:val="22"/>
          <w:szCs w:val="22"/>
        </w:rPr>
        <w:t>using the following inputs</w:t>
      </w:r>
      <w:r w:rsidR="00972567" w:rsidRPr="00A71FE4">
        <w:rPr>
          <w:rFonts w:cs="Arial"/>
          <w:sz w:val="22"/>
          <w:szCs w:val="22"/>
        </w:rPr>
        <w:t>:</w:t>
      </w:r>
    </w:p>
    <w:p w14:paraId="1F9318A0" w14:textId="44984C37" w:rsidR="0075211E" w:rsidRPr="005866B2" w:rsidRDefault="0075211E" w:rsidP="0075211E">
      <w:pPr>
        <w:pStyle w:val="Caption"/>
        <w:jc w:val="center"/>
        <w:rPr>
          <w:i/>
          <w:color w:val="auto"/>
          <w:highlight w:val="yellow"/>
        </w:rPr>
      </w:pPr>
      <w:r w:rsidRPr="005866B2">
        <w:rPr>
          <w:i/>
          <w:color w:val="auto"/>
        </w:rPr>
        <w:t xml:space="preserve">Figure </w:t>
      </w:r>
      <w:r w:rsidRPr="005866B2">
        <w:rPr>
          <w:i/>
          <w:color w:val="auto"/>
        </w:rPr>
        <w:fldChar w:fldCharType="begin"/>
      </w:r>
      <w:r w:rsidRPr="005866B2">
        <w:rPr>
          <w:i/>
          <w:color w:val="auto"/>
        </w:rPr>
        <w:instrText xml:space="preserve"> SEQ Figure \* ARABIC </w:instrText>
      </w:r>
      <w:r w:rsidRPr="005866B2">
        <w:rPr>
          <w:i/>
          <w:color w:val="auto"/>
        </w:rPr>
        <w:fldChar w:fldCharType="separate"/>
      </w:r>
      <w:r w:rsidR="00BD7CD0">
        <w:rPr>
          <w:i/>
          <w:noProof/>
          <w:color w:val="auto"/>
        </w:rPr>
        <w:t>14</w:t>
      </w:r>
      <w:r w:rsidRPr="005866B2">
        <w:rPr>
          <w:i/>
          <w:color w:val="auto"/>
        </w:rPr>
        <w:fldChar w:fldCharType="end"/>
      </w:r>
      <w:r w:rsidRPr="005866B2">
        <w:rPr>
          <w:i/>
          <w:color w:val="auto"/>
        </w:rPr>
        <w:t xml:space="preserve">: Factors </w:t>
      </w:r>
      <w:r>
        <w:rPr>
          <w:i/>
          <w:color w:val="auto"/>
        </w:rPr>
        <w:t>determining</w:t>
      </w:r>
      <w:r w:rsidRPr="005866B2">
        <w:rPr>
          <w:i/>
          <w:color w:val="auto"/>
        </w:rPr>
        <w:t xml:space="preserve"> vehicle total cost of ownership</w:t>
      </w:r>
    </w:p>
    <w:p w14:paraId="4906B8C5" w14:textId="113A655D" w:rsidR="00E70B43" w:rsidRPr="00A71FE4" w:rsidRDefault="009720C9" w:rsidP="00E70B43">
      <w:pPr>
        <w:rPr>
          <w:rFonts w:cs="Arial"/>
          <w:sz w:val="22"/>
          <w:szCs w:val="22"/>
        </w:rPr>
      </w:pPr>
      <w:r w:rsidRPr="00A71FE4">
        <w:rPr>
          <w:rFonts w:cs="Arial"/>
          <w:noProof/>
          <w:sz w:val="22"/>
          <w:szCs w:val="22"/>
          <w:lang w:val="en-US" w:eastAsia="en-US"/>
        </w:rPr>
        <w:drawing>
          <wp:anchor distT="0" distB="0" distL="114300" distR="114300" simplePos="0" relativeHeight="251781120" behindDoc="0" locked="0" layoutInCell="1" allowOverlap="1" wp14:anchorId="034FA468" wp14:editId="3C74C43D">
            <wp:simplePos x="0" y="0"/>
            <wp:positionH relativeFrom="column">
              <wp:posOffset>367665</wp:posOffset>
            </wp:positionH>
            <wp:positionV relativeFrom="paragraph">
              <wp:posOffset>73660</wp:posOffset>
            </wp:positionV>
            <wp:extent cx="5486400" cy="3240405"/>
            <wp:effectExtent l="0" t="0" r="0" b="23495"/>
            <wp:wrapSquare wrapText="bothSides"/>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14:paraId="59F84896" w14:textId="59619FC0" w:rsidR="00E70B43" w:rsidRPr="00A71FE4" w:rsidRDefault="00E70B43" w:rsidP="00E70B43">
      <w:pPr>
        <w:rPr>
          <w:rFonts w:cs="Arial"/>
          <w:sz w:val="22"/>
          <w:szCs w:val="22"/>
        </w:rPr>
      </w:pPr>
    </w:p>
    <w:p w14:paraId="62D59FEF" w14:textId="77777777" w:rsidR="00623694" w:rsidRPr="00A71FE4" w:rsidRDefault="00623694" w:rsidP="00E70B43">
      <w:pPr>
        <w:rPr>
          <w:rFonts w:cs="Arial"/>
          <w:sz w:val="22"/>
          <w:szCs w:val="22"/>
        </w:rPr>
      </w:pPr>
    </w:p>
    <w:p w14:paraId="28ADE797" w14:textId="77777777" w:rsidR="00623694" w:rsidRPr="00A71FE4" w:rsidRDefault="00623694" w:rsidP="00E70B43">
      <w:pPr>
        <w:rPr>
          <w:rFonts w:cs="Arial"/>
          <w:sz w:val="22"/>
          <w:szCs w:val="22"/>
        </w:rPr>
      </w:pPr>
    </w:p>
    <w:p w14:paraId="686D0D23" w14:textId="77777777" w:rsidR="00623694" w:rsidRPr="00A71FE4" w:rsidRDefault="00623694" w:rsidP="00E70B43">
      <w:pPr>
        <w:rPr>
          <w:rFonts w:cs="Arial"/>
          <w:sz w:val="22"/>
          <w:szCs w:val="22"/>
        </w:rPr>
      </w:pPr>
    </w:p>
    <w:p w14:paraId="546B9B86" w14:textId="77777777" w:rsidR="00623694" w:rsidRPr="00A71FE4" w:rsidRDefault="00623694" w:rsidP="00E70B43">
      <w:pPr>
        <w:rPr>
          <w:rFonts w:cs="Arial"/>
          <w:sz w:val="22"/>
          <w:szCs w:val="22"/>
        </w:rPr>
      </w:pPr>
    </w:p>
    <w:p w14:paraId="38C14434" w14:textId="77777777" w:rsidR="00623694" w:rsidRPr="00A71FE4" w:rsidRDefault="00623694" w:rsidP="00E70B43">
      <w:pPr>
        <w:rPr>
          <w:rFonts w:cs="Arial"/>
          <w:sz w:val="22"/>
          <w:szCs w:val="22"/>
        </w:rPr>
      </w:pPr>
    </w:p>
    <w:p w14:paraId="7D06EEB2" w14:textId="77777777" w:rsidR="00623694" w:rsidRPr="00A71FE4" w:rsidRDefault="00623694" w:rsidP="00E70B43">
      <w:pPr>
        <w:rPr>
          <w:rFonts w:cs="Arial"/>
          <w:sz w:val="22"/>
          <w:szCs w:val="22"/>
        </w:rPr>
      </w:pPr>
    </w:p>
    <w:p w14:paraId="37A240AC" w14:textId="77777777" w:rsidR="00623694" w:rsidRPr="00A71FE4" w:rsidRDefault="00623694" w:rsidP="00E70B43">
      <w:pPr>
        <w:rPr>
          <w:rFonts w:cs="Arial"/>
          <w:sz w:val="22"/>
          <w:szCs w:val="22"/>
        </w:rPr>
      </w:pPr>
    </w:p>
    <w:p w14:paraId="6B774278" w14:textId="77777777" w:rsidR="00623694" w:rsidRPr="00A71FE4" w:rsidRDefault="00623694" w:rsidP="00E70B43">
      <w:pPr>
        <w:rPr>
          <w:rFonts w:cs="Arial"/>
          <w:sz w:val="22"/>
          <w:szCs w:val="22"/>
        </w:rPr>
      </w:pPr>
    </w:p>
    <w:p w14:paraId="3650E435" w14:textId="77777777" w:rsidR="00623694" w:rsidRPr="00A71FE4" w:rsidRDefault="00623694" w:rsidP="00E70B43">
      <w:pPr>
        <w:rPr>
          <w:rFonts w:cs="Arial"/>
          <w:sz w:val="22"/>
          <w:szCs w:val="22"/>
        </w:rPr>
      </w:pPr>
    </w:p>
    <w:p w14:paraId="021E4751" w14:textId="77777777" w:rsidR="00623694" w:rsidRPr="00A71FE4" w:rsidRDefault="00623694" w:rsidP="00E70B43">
      <w:pPr>
        <w:rPr>
          <w:rFonts w:cs="Arial"/>
          <w:sz w:val="22"/>
          <w:szCs w:val="22"/>
        </w:rPr>
      </w:pPr>
    </w:p>
    <w:p w14:paraId="1FD0D09B" w14:textId="77777777" w:rsidR="00623694" w:rsidRPr="00A71FE4" w:rsidRDefault="00623694" w:rsidP="00E70B43">
      <w:pPr>
        <w:rPr>
          <w:rFonts w:cs="Arial"/>
          <w:sz w:val="22"/>
          <w:szCs w:val="22"/>
        </w:rPr>
      </w:pPr>
    </w:p>
    <w:p w14:paraId="20709F20" w14:textId="77777777" w:rsidR="00623694" w:rsidRPr="00A71FE4" w:rsidRDefault="00623694" w:rsidP="00E70B43">
      <w:pPr>
        <w:rPr>
          <w:rFonts w:cs="Arial"/>
          <w:sz w:val="22"/>
          <w:szCs w:val="22"/>
        </w:rPr>
      </w:pPr>
    </w:p>
    <w:p w14:paraId="4AF59002" w14:textId="77777777" w:rsidR="00623694" w:rsidRPr="00A71FE4" w:rsidRDefault="00623694" w:rsidP="00E70B43">
      <w:pPr>
        <w:rPr>
          <w:rFonts w:cs="Arial"/>
          <w:sz w:val="22"/>
          <w:szCs w:val="22"/>
        </w:rPr>
      </w:pPr>
    </w:p>
    <w:p w14:paraId="477ABBBC" w14:textId="5EDFA486" w:rsidR="00623694" w:rsidRPr="00A71FE4" w:rsidRDefault="00623694" w:rsidP="00E70B43">
      <w:pPr>
        <w:rPr>
          <w:rFonts w:cs="Arial"/>
          <w:sz w:val="22"/>
          <w:szCs w:val="22"/>
        </w:rPr>
      </w:pPr>
      <w:r w:rsidRPr="00A71FE4">
        <w:rPr>
          <w:rFonts w:cs="Arial"/>
          <w:sz w:val="22"/>
          <w:szCs w:val="22"/>
        </w:rPr>
        <w:t>There is extremely limited data on the economics of the bus fleet</w:t>
      </w:r>
      <w:r w:rsidR="00810419" w:rsidRPr="00810419">
        <w:rPr>
          <w:rFonts w:cs="Arial"/>
          <w:sz w:val="22"/>
          <w:szCs w:val="22"/>
        </w:rPr>
        <w:t xml:space="preserve"> </w:t>
      </w:r>
      <w:r w:rsidR="00810419" w:rsidRPr="00A71FE4">
        <w:rPr>
          <w:rFonts w:cs="Arial"/>
          <w:sz w:val="22"/>
          <w:szCs w:val="22"/>
        </w:rPr>
        <w:t>currently operated</w:t>
      </w:r>
      <w:r w:rsidR="00810419">
        <w:rPr>
          <w:rFonts w:cs="Arial"/>
          <w:sz w:val="22"/>
          <w:szCs w:val="22"/>
        </w:rPr>
        <w:t xml:space="preserve"> by the City of Havana Authority</w:t>
      </w:r>
      <w:r w:rsidRPr="00A71FE4">
        <w:rPr>
          <w:rFonts w:cs="Arial"/>
          <w:sz w:val="22"/>
          <w:szCs w:val="22"/>
        </w:rPr>
        <w:t xml:space="preserve">.  Critical information such as </w:t>
      </w:r>
      <w:r w:rsidR="00EF0CDF" w:rsidRPr="00A71FE4">
        <w:rPr>
          <w:rFonts w:cs="Arial"/>
          <w:sz w:val="22"/>
          <w:szCs w:val="22"/>
        </w:rPr>
        <w:t xml:space="preserve">purchase price, </w:t>
      </w:r>
      <w:r w:rsidRPr="00A71FE4">
        <w:rPr>
          <w:rFonts w:cs="Arial"/>
          <w:sz w:val="22"/>
          <w:szCs w:val="22"/>
        </w:rPr>
        <w:t>real-world cost of diesel, drive cycles distribution across the fleet, fuel consumption rate per vehicle or the man-hours spent on mainten</w:t>
      </w:r>
      <w:r w:rsidR="001E2130" w:rsidRPr="00A71FE4">
        <w:rPr>
          <w:rFonts w:cs="Arial"/>
          <w:sz w:val="22"/>
          <w:szCs w:val="22"/>
        </w:rPr>
        <w:t>an</w:t>
      </w:r>
      <w:r w:rsidRPr="00A71FE4">
        <w:rPr>
          <w:rFonts w:cs="Arial"/>
          <w:sz w:val="22"/>
          <w:szCs w:val="22"/>
        </w:rPr>
        <w:t xml:space="preserve">ce of the existing fleet, </w:t>
      </w:r>
      <w:r w:rsidR="00810419">
        <w:rPr>
          <w:rFonts w:cs="Arial"/>
          <w:sz w:val="22"/>
          <w:szCs w:val="22"/>
        </w:rPr>
        <w:t>were</w:t>
      </w:r>
      <w:r w:rsidRPr="00A71FE4">
        <w:rPr>
          <w:rFonts w:cs="Arial"/>
          <w:sz w:val="22"/>
          <w:szCs w:val="22"/>
        </w:rPr>
        <w:t xml:space="preserve"> not available.  This</w:t>
      </w:r>
      <w:r w:rsidR="001E2130" w:rsidRPr="00A71FE4">
        <w:rPr>
          <w:rFonts w:cs="Arial"/>
          <w:sz w:val="22"/>
          <w:szCs w:val="22"/>
        </w:rPr>
        <w:t xml:space="preserve"> lack of information</w:t>
      </w:r>
      <w:r w:rsidRPr="00A71FE4">
        <w:rPr>
          <w:rFonts w:cs="Arial"/>
          <w:sz w:val="22"/>
          <w:szCs w:val="22"/>
        </w:rPr>
        <w:t xml:space="preserve"> makes a TCO analysis of the existing fleet impossible.</w:t>
      </w:r>
    </w:p>
    <w:p w14:paraId="3E570E3E" w14:textId="085CCC3C" w:rsidR="00E70B43" w:rsidRPr="00A71FE4" w:rsidRDefault="00810419" w:rsidP="00E70B43">
      <w:pPr>
        <w:rPr>
          <w:rFonts w:cs="Arial"/>
          <w:sz w:val="22"/>
          <w:szCs w:val="22"/>
        </w:rPr>
      </w:pPr>
      <w:r>
        <w:rPr>
          <w:rFonts w:cs="Arial"/>
          <w:sz w:val="22"/>
          <w:szCs w:val="22"/>
        </w:rPr>
        <w:t xml:space="preserve">However, </w:t>
      </w:r>
      <w:r w:rsidR="004851DC" w:rsidRPr="00A71FE4">
        <w:rPr>
          <w:rFonts w:cs="Arial"/>
          <w:sz w:val="22"/>
          <w:szCs w:val="22"/>
        </w:rPr>
        <w:t xml:space="preserve">Cenex </w:t>
      </w:r>
      <w:r w:rsidR="00623694" w:rsidRPr="00A71FE4">
        <w:rPr>
          <w:rFonts w:cs="Arial"/>
          <w:sz w:val="22"/>
          <w:szCs w:val="22"/>
        </w:rPr>
        <w:t>can</w:t>
      </w:r>
      <w:r w:rsidR="004851DC" w:rsidRPr="00A71FE4">
        <w:rPr>
          <w:rFonts w:cs="Arial"/>
          <w:sz w:val="22"/>
          <w:szCs w:val="22"/>
        </w:rPr>
        <w:t xml:space="preserve"> assist City of Havana Authority in undertaking</w:t>
      </w:r>
      <w:r w:rsidR="001E2130" w:rsidRPr="00A71FE4">
        <w:rPr>
          <w:rFonts w:cs="Arial"/>
          <w:sz w:val="22"/>
          <w:szCs w:val="22"/>
        </w:rPr>
        <w:t xml:space="preserve"> the necessary data capture to complete a</w:t>
      </w:r>
      <w:r w:rsidR="004851DC" w:rsidRPr="00A71FE4">
        <w:rPr>
          <w:rFonts w:cs="Arial"/>
          <w:sz w:val="22"/>
          <w:szCs w:val="22"/>
        </w:rPr>
        <w:t xml:space="preserve"> TCO assessment of their </w:t>
      </w:r>
      <w:r w:rsidR="00623694" w:rsidRPr="00A71FE4">
        <w:rPr>
          <w:rFonts w:cs="Arial"/>
          <w:sz w:val="22"/>
          <w:szCs w:val="22"/>
        </w:rPr>
        <w:t xml:space="preserve">bus </w:t>
      </w:r>
      <w:r w:rsidR="004851DC" w:rsidRPr="00A71FE4">
        <w:rPr>
          <w:rFonts w:cs="Arial"/>
          <w:sz w:val="22"/>
          <w:szCs w:val="22"/>
        </w:rPr>
        <w:t>fleet if required.</w:t>
      </w:r>
      <w:r w:rsidR="006F6A0E" w:rsidRPr="00A71FE4">
        <w:rPr>
          <w:rFonts w:cs="Arial"/>
          <w:sz w:val="22"/>
          <w:szCs w:val="22"/>
        </w:rPr>
        <w:t xml:space="preserve">  To complete a TCO analysis for </w:t>
      </w:r>
      <w:r w:rsidR="00A708DC" w:rsidRPr="00A71FE4">
        <w:rPr>
          <w:rFonts w:cs="Arial"/>
          <w:sz w:val="22"/>
          <w:szCs w:val="22"/>
        </w:rPr>
        <w:t xml:space="preserve">the </w:t>
      </w:r>
      <w:r w:rsidR="006F6A0E" w:rsidRPr="00A71FE4">
        <w:rPr>
          <w:rFonts w:cs="Arial"/>
          <w:sz w:val="22"/>
          <w:szCs w:val="22"/>
        </w:rPr>
        <w:t xml:space="preserve">City of Havana Authority on </w:t>
      </w:r>
      <w:r>
        <w:rPr>
          <w:rFonts w:cs="Arial"/>
          <w:sz w:val="22"/>
          <w:szCs w:val="22"/>
        </w:rPr>
        <w:t>their</w:t>
      </w:r>
      <w:r w:rsidR="006F6A0E" w:rsidRPr="00A71FE4">
        <w:rPr>
          <w:rFonts w:cs="Arial"/>
          <w:sz w:val="22"/>
          <w:szCs w:val="22"/>
        </w:rPr>
        <w:t xml:space="preserve"> bus fleet</w:t>
      </w:r>
      <w:r w:rsidR="00C1372A" w:rsidRPr="00A71FE4">
        <w:rPr>
          <w:rFonts w:cs="Arial"/>
          <w:sz w:val="22"/>
          <w:szCs w:val="22"/>
        </w:rPr>
        <w:t>,</w:t>
      </w:r>
      <w:r w:rsidR="006F6A0E" w:rsidRPr="00A71FE4">
        <w:rPr>
          <w:rFonts w:cs="Arial"/>
          <w:sz w:val="22"/>
          <w:szCs w:val="22"/>
        </w:rPr>
        <w:t xml:space="preserve"> the following actions would be required:</w:t>
      </w:r>
    </w:p>
    <w:p w14:paraId="1854F4E9" w14:textId="3148C0DA" w:rsidR="006F6A0E" w:rsidRPr="00A71FE4" w:rsidRDefault="006F6A0E" w:rsidP="00C1372A">
      <w:pPr>
        <w:pStyle w:val="ListParagraph"/>
        <w:numPr>
          <w:ilvl w:val="0"/>
          <w:numId w:val="25"/>
        </w:numPr>
        <w:rPr>
          <w:rFonts w:cs="Arial"/>
          <w:sz w:val="22"/>
          <w:szCs w:val="22"/>
        </w:rPr>
      </w:pPr>
      <w:r w:rsidRPr="00A71FE4">
        <w:rPr>
          <w:rFonts w:cs="Arial"/>
          <w:sz w:val="22"/>
          <w:szCs w:val="22"/>
        </w:rPr>
        <w:t xml:space="preserve">Ensure compatibility of Cenex </w:t>
      </w:r>
      <w:r w:rsidR="00630D68" w:rsidRPr="00A71FE4">
        <w:rPr>
          <w:rFonts w:cs="Arial"/>
          <w:sz w:val="22"/>
          <w:szCs w:val="22"/>
        </w:rPr>
        <w:t>data capture devices with Cuban mobile telephone communications</w:t>
      </w:r>
      <w:r w:rsidR="000F6191" w:rsidRPr="00A71FE4">
        <w:rPr>
          <w:rFonts w:cs="Arial"/>
          <w:sz w:val="22"/>
          <w:szCs w:val="22"/>
        </w:rPr>
        <w:t>.</w:t>
      </w:r>
    </w:p>
    <w:p w14:paraId="44B6287F" w14:textId="41DFDE68" w:rsidR="00630D68" w:rsidRPr="00A71FE4" w:rsidRDefault="00630D68" w:rsidP="00C1372A">
      <w:pPr>
        <w:pStyle w:val="ListParagraph"/>
        <w:numPr>
          <w:ilvl w:val="0"/>
          <w:numId w:val="25"/>
        </w:numPr>
        <w:rPr>
          <w:rFonts w:cs="Arial"/>
          <w:sz w:val="22"/>
          <w:szCs w:val="22"/>
        </w:rPr>
      </w:pPr>
      <w:r w:rsidRPr="00A71FE4">
        <w:rPr>
          <w:rFonts w:cs="Arial"/>
          <w:sz w:val="22"/>
          <w:szCs w:val="22"/>
        </w:rPr>
        <w:t xml:space="preserve">Undertake a fleet and route assessment to define statistically representative vehicles and routes (a </w:t>
      </w:r>
      <w:r w:rsidR="0065108F" w:rsidRPr="00A71FE4">
        <w:rPr>
          <w:rFonts w:cs="Arial"/>
          <w:sz w:val="22"/>
          <w:szCs w:val="22"/>
        </w:rPr>
        <w:t>“design of experiments” approach</w:t>
      </w:r>
      <w:r w:rsidR="007F2D24">
        <w:rPr>
          <w:rFonts w:cs="Arial"/>
          <w:sz w:val="22"/>
          <w:szCs w:val="22"/>
        </w:rPr>
        <w:t>)</w:t>
      </w:r>
      <w:r w:rsidR="000F6191" w:rsidRPr="00A71FE4">
        <w:rPr>
          <w:rFonts w:cs="Arial"/>
          <w:sz w:val="22"/>
          <w:szCs w:val="22"/>
        </w:rPr>
        <w:t>.</w:t>
      </w:r>
    </w:p>
    <w:p w14:paraId="3C3171D7" w14:textId="3435A84E" w:rsidR="00C1372A" w:rsidRPr="00A60AA3" w:rsidRDefault="00C1372A" w:rsidP="00A60AA3">
      <w:pPr>
        <w:pStyle w:val="ListParagraph"/>
        <w:numPr>
          <w:ilvl w:val="0"/>
          <w:numId w:val="25"/>
        </w:numPr>
        <w:rPr>
          <w:rFonts w:cs="Arial"/>
          <w:sz w:val="22"/>
          <w:szCs w:val="22"/>
        </w:rPr>
      </w:pPr>
      <w:r w:rsidRPr="00A60AA3">
        <w:rPr>
          <w:rFonts w:cs="Arial"/>
          <w:sz w:val="22"/>
          <w:szCs w:val="22"/>
        </w:rPr>
        <w:t>Install</w:t>
      </w:r>
      <w:r w:rsidR="0065108F" w:rsidRPr="00A60AA3">
        <w:rPr>
          <w:rFonts w:cs="Arial"/>
          <w:sz w:val="22"/>
          <w:szCs w:val="22"/>
        </w:rPr>
        <w:t xml:space="preserve"> Cenex CLEAR Capture vehicle tracking devices.  Vehicles</w:t>
      </w:r>
      <w:r w:rsidRPr="00A60AA3">
        <w:rPr>
          <w:rFonts w:cs="Arial"/>
          <w:sz w:val="22"/>
          <w:szCs w:val="22"/>
        </w:rPr>
        <w:t xml:space="preserve"> </w:t>
      </w:r>
      <w:r w:rsidR="0065108F" w:rsidRPr="00A60AA3">
        <w:rPr>
          <w:rFonts w:cs="Arial"/>
          <w:sz w:val="22"/>
          <w:szCs w:val="22"/>
        </w:rPr>
        <w:t xml:space="preserve">to be monitored </w:t>
      </w:r>
      <w:r w:rsidRPr="00A60AA3">
        <w:rPr>
          <w:rFonts w:cs="Arial"/>
          <w:sz w:val="22"/>
          <w:szCs w:val="22"/>
        </w:rPr>
        <w:t xml:space="preserve">for a minimum of </w:t>
      </w:r>
      <w:r w:rsidR="00810419" w:rsidRPr="00A60AA3">
        <w:rPr>
          <w:rFonts w:cs="Arial"/>
          <w:sz w:val="22"/>
          <w:szCs w:val="22"/>
        </w:rPr>
        <w:t>two</w:t>
      </w:r>
      <w:r w:rsidRPr="00A60AA3">
        <w:rPr>
          <w:rFonts w:cs="Arial"/>
          <w:sz w:val="22"/>
          <w:szCs w:val="22"/>
        </w:rPr>
        <w:t xml:space="preserve"> month</w:t>
      </w:r>
      <w:r w:rsidR="00810419" w:rsidRPr="00A60AA3">
        <w:rPr>
          <w:rFonts w:cs="Arial"/>
          <w:sz w:val="22"/>
          <w:szCs w:val="22"/>
        </w:rPr>
        <w:t>s</w:t>
      </w:r>
      <w:r w:rsidRPr="00A60AA3">
        <w:rPr>
          <w:rFonts w:cs="Arial"/>
          <w:sz w:val="22"/>
          <w:szCs w:val="22"/>
        </w:rPr>
        <w:t xml:space="preserve"> in each season (for example, Winter/January, </w:t>
      </w:r>
      <w:r w:rsidR="0065108F" w:rsidRPr="00A60AA3">
        <w:rPr>
          <w:rFonts w:cs="Arial"/>
          <w:sz w:val="22"/>
          <w:szCs w:val="22"/>
        </w:rPr>
        <w:t>summer</w:t>
      </w:r>
      <w:r w:rsidRPr="00A60AA3">
        <w:rPr>
          <w:rFonts w:cs="Arial"/>
          <w:sz w:val="22"/>
          <w:szCs w:val="22"/>
        </w:rPr>
        <w:t xml:space="preserve">/May </w:t>
      </w:r>
      <w:r w:rsidR="0065108F" w:rsidRPr="00A60AA3">
        <w:rPr>
          <w:rFonts w:cs="Arial"/>
          <w:sz w:val="22"/>
          <w:szCs w:val="22"/>
        </w:rPr>
        <w:t xml:space="preserve">and the </w:t>
      </w:r>
      <w:r w:rsidRPr="00A60AA3">
        <w:rPr>
          <w:rFonts w:cs="Arial"/>
          <w:sz w:val="22"/>
          <w:szCs w:val="22"/>
        </w:rPr>
        <w:t>rainy-</w:t>
      </w:r>
      <w:r w:rsidR="0065108F" w:rsidRPr="00A60AA3">
        <w:rPr>
          <w:rFonts w:cs="Arial"/>
          <w:sz w:val="22"/>
          <w:szCs w:val="22"/>
        </w:rPr>
        <w:t>season</w:t>
      </w:r>
      <w:r w:rsidRPr="00A60AA3">
        <w:rPr>
          <w:rFonts w:cs="Arial"/>
          <w:sz w:val="22"/>
          <w:szCs w:val="22"/>
        </w:rPr>
        <w:t>/August).</w:t>
      </w:r>
      <w:r w:rsidR="00A60AA3" w:rsidRPr="00A60AA3">
        <w:rPr>
          <w:rFonts w:cs="Arial"/>
          <w:sz w:val="22"/>
          <w:szCs w:val="22"/>
        </w:rPr>
        <w:t xml:space="preserve"> </w:t>
      </w:r>
      <w:r w:rsidRPr="00A60AA3">
        <w:rPr>
          <w:rFonts w:cs="Arial"/>
          <w:sz w:val="22"/>
          <w:szCs w:val="22"/>
        </w:rPr>
        <w:t>Vehicle monitoring to include accurate record keeping of fuel consumption and all maintenance on monitored vehicles</w:t>
      </w:r>
      <w:r w:rsidR="000F6191" w:rsidRPr="00A60AA3">
        <w:rPr>
          <w:rFonts w:cs="Arial"/>
          <w:sz w:val="22"/>
          <w:szCs w:val="22"/>
        </w:rPr>
        <w:t>.</w:t>
      </w:r>
    </w:p>
    <w:p w14:paraId="083EECBC" w14:textId="0C27C1C8" w:rsidR="00C1372A" w:rsidRPr="00A71FE4" w:rsidRDefault="003A57FC" w:rsidP="00C1372A">
      <w:pPr>
        <w:pStyle w:val="ListParagraph"/>
        <w:numPr>
          <w:ilvl w:val="0"/>
          <w:numId w:val="25"/>
        </w:numPr>
        <w:rPr>
          <w:rFonts w:cs="Arial"/>
          <w:sz w:val="22"/>
          <w:szCs w:val="22"/>
        </w:rPr>
      </w:pPr>
      <w:r>
        <w:rPr>
          <w:rFonts w:cs="Arial"/>
          <w:sz w:val="22"/>
          <w:szCs w:val="22"/>
        </w:rPr>
        <w:t xml:space="preserve">City of </w:t>
      </w:r>
      <w:r w:rsidR="00C1372A" w:rsidRPr="00A71FE4">
        <w:rPr>
          <w:rFonts w:cs="Arial"/>
          <w:sz w:val="22"/>
          <w:szCs w:val="22"/>
        </w:rPr>
        <w:t xml:space="preserve">Havana Authority to supply detailed technical specifications </w:t>
      </w:r>
      <w:r>
        <w:rPr>
          <w:rFonts w:cs="Arial"/>
          <w:sz w:val="22"/>
          <w:szCs w:val="22"/>
        </w:rPr>
        <w:t xml:space="preserve">for </w:t>
      </w:r>
      <w:r w:rsidR="00C1372A" w:rsidRPr="00A71FE4">
        <w:rPr>
          <w:rFonts w:cs="Arial"/>
          <w:sz w:val="22"/>
          <w:szCs w:val="22"/>
        </w:rPr>
        <w:t>al</w:t>
      </w:r>
      <w:r w:rsidR="00C705D5" w:rsidRPr="00A71FE4">
        <w:rPr>
          <w:rFonts w:cs="Arial"/>
          <w:sz w:val="22"/>
          <w:szCs w:val="22"/>
        </w:rPr>
        <w:t>l</w:t>
      </w:r>
      <w:r w:rsidR="00C1372A" w:rsidRPr="00A71FE4">
        <w:rPr>
          <w:rFonts w:cs="Arial"/>
          <w:sz w:val="22"/>
          <w:szCs w:val="22"/>
        </w:rPr>
        <w:t xml:space="preserve"> monitored vehicles</w:t>
      </w:r>
      <w:r w:rsidR="000F6191" w:rsidRPr="00A71FE4">
        <w:rPr>
          <w:rFonts w:cs="Arial"/>
          <w:sz w:val="22"/>
          <w:szCs w:val="22"/>
        </w:rPr>
        <w:t>.</w:t>
      </w:r>
    </w:p>
    <w:p w14:paraId="09A54467" w14:textId="0B7F8E25" w:rsidR="008C7812" w:rsidRPr="00A71FE4" w:rsidRDefault="008C7812" w:rsidP="008C7812">
      <w:pPr>
        <w:pStyle w:val="ListParagraph"/>
        <w:numPr>
          <w:ilvl w:val="0"/>
          <w:numId w:val="25"/>
        </w:numPr>
        <w:rPr>
          <w:rFonts w:cs="Arial"/>
          <w:sz w:val="22"/>
          <w:szCs w:val="22"/>
        </w:rPr>
      </w:pPr>
      <w:r w:rsidRPr="00A71FE4">
        <w:rPr>
          <w:rFonts w:cs="Arial"/>
          <w:sz w:val="22"/>
          <w:szCs w:val="22"/>
        </w:rPr>
        <w:t>Development of controller area network (CAN-bus) signals processing and data capture for representative vehicles (exact number required to be determined after completion of a fleet and route assessment)</w:t>
      </w:r>
      <w:r w:rsidR="000F6191" w:rsidRPr="00A71FE4">
        <w:rPr>
          <w:rFonts w:cs="Arial"/>
          <w:sz w:val="22"/>
          <w:szCs w:val="22"/>
        </w:rPr>
        <w:t>.</w:t>
      </w:r>
    </w:p>
    <w:p w14:paraId="07716451" w14:textId="127B697A" w:rsidR="000E1F77" w:rsidRPr="00E9166B" w:rsidRDefault="00C705D5">
      <w:pPr>
        <w:pStyle w:val="ListParagraph"/>
        <w:numPr>
          <w:ilvl w:val="0"/>
          <w:numId w:val="25"/>
        </w:numPr>
        <w:rPr>
          <w:rFonts w:cs="Arial"/>
          <w:sz w:val="22"/>
          <w:szCs w:val="22"/>
        </w:rPr>
      </w:pPr>
      <w:r w:rsidRPr="00A71FE4">
        <w:rPr>
          <w:rFonts w:cs="Arial"/>
          <w:sz w:val="22"/>
          <w:szCs w:val="22"/>
        </w:rPr>
        <w:t>Baseline measurements of bus performance to a standard drive cycle on a closed road, race track or vehicle proving ground</w:t>
      </w:r>
      <w:r w:rsidR="008C7812" w:rsidRPr="00A71FE4">
        <w:rPr>
          <w:rFonts w:cs="Arial"/>
          <w:sz w:val="22"/>
          <w:szCs w:val="22"/>
        </w:rPr>
        <w:t xml:space="preserve"> (Including direct access to CAN BUS signals)</w:t>
      </w:r>
      <w:r w:rsidR="000F6191" w:rsidRPr="00A71FE4">
        <w:rPr>
          <w:rFonts w:cs="Arial"/>
          <w:sz w:val="22"/>
          <w:szCs w:val="22"/>
        </w:rPr>
        <w:t>.</w:t>
      </w:r>
    </w:p>
    <w:p w14:paraId="29FC5E28" w14:textId="1321817D" w:rsidR="008C7812" w:rsidRPr="00A71FE4" w:rsidRDefault="008C7812" w:rsidP="008C7812">
      <w:pPr>
        <w:pStyle w:val="ListParagraph"/>
        <w:numPr>
          <w:ilvl w:val="0"/>
          <w:numId w:val="25"/>
        </w:numPr>
        <w:rPr>
          <w:rFonts w:cs="Arial"/>
          <w:sz w:val="22"/>
          <w:szCs w:val="22"/>
        </w:rPr>
      </w:pPr>
      <w:r w:rsidRPr="00A71FE4">
        <w:rPr>
          <w:rFonts w:cs="Arial"/>
          <w:sz w:val="22"/>
          <w:szCs w:val="22"/>
        </w:rPr>
        <w:t xml:space="preserve">Cenex to adapt existing </w:t>
      </w:r>
      <w:r w:rsidR="00810419">
        <w:rPr>
          <w:rFonts w:cs="Arial"/>
          <w:sz w:val="22"/>
          <w:szCs w:val="22"/>
        </w:rPr>
        <w:t xml:space="preserve">vehicle </w:t>
      </w:r>
      <w:r w:rsidRPr="00A71FE4">
        <w:rPr>
          <w:rFonts w:cs="Arial"/>
          <w:sz w:val="22"/>
          <w:szCs w:val="22"/>
        </w:rPr>
        <w:t>models of bus performance to a Cuban context</w:t>
      </w:r>
      <w:r w:rsidR="000F6191" w:rsidRPr="00A71FE4">
        <w:rPr>
          <w:rFonts w:cs="Arial"/>
          <w:sz w:val="22"/>
          <w:szCs w:val="22"/>
        </w:rPr>
        <w:t>.</w:t>
      </w:r>
    </w:p>
    <w:p w14:paraId="49A9A116" w14:textId="32772389" w:rsidR="00EF5FDC" w:rsidRPr="00A60AA3" w:rsidRDefault="000F6191" w:rsidP="007A7411">
      <w:pPr>
        <w:pStyle w:val="ListParagraph"/>
        <w:numPr>
          <w:ilvl w:val="0"/>
          <w:numId w:val="25"/>
        </w:numPr>
        <w:rPr>
          <w:sz w:val="22"/>
        </w:rPr>
      </w:pPr>
      <w:r w:rsidRPr="00A60AA3">
        <w:rPr>
          <w:rFonts w:cs="Arial"/>
          <w:sz w:val="22"/>
          <w:szCs w:val="22"/>
        </w:rPr>
        <w:t>Cenex to report a fleet wide TCO analysis, with recommendations for low and zero emission technology specifications for the Havana bus fleet.</w:t>
      </w:r>
    </w:p>
    <w:p w14:paraId="39790FDB" w14:textId="21626347" w:rsidR="00B61DB4" w:rsidRPr="00BF2E79" w:rsidRDefault="00D61F1B" w:rsidP="00B61DB4">
      <w:pPr>
        <w:pStyle w:val="Heading1"/>
      </w:pPr>
      <w:bookmarkStart w:id="61" w:name="_Toc4861874"/>
      <w:r w:rsidRPr="00BF2E79">
        <w:lastRenderedPageBreak/>
        <w:t xml:space="preserve">Summary &amp; </w:t>
      </w:r>
      <w:r w:rsidR="00B61DB4" w:rsidRPr="00BF2E79">
        <w:t>Conclusions</w:t>
      </w:r>
      <w:bookmarkEnd w:id="61"/>
    </w:p>
    <w:p w14:paraId="1EEA8CAE" w14:textId="6AAF5611" w:rsidR="00D50775" w:rsidRDefault="00CB0E75" w:rsidP="00B61DB4">
      <w:pPr>
        <w:spacing w:after="0"/>
        <w:rPr>
          <w:sz w:val="22"/>
        </w:rPr>
      </w:pPr>
      <w:r w:rsidRPr="00BF2E79">
        <w:rPr>
          <w:sz w:val="22"/>
        </w:rPr>
        <w:t xml:space="preserve">The conclusions of this </w:t>
      </w:r>
      <w:r w:rsidR="009F72D5" w:rsidRPr="00BF2E79">
        <w:rPr>
          <w:sz w:val="22"/>
        </w:rPr>
        <w:t xml:space="preserve">initial </w:t>
      </w:r>
      <w:r w:rsidRPr="00BF2E79">
        <w:rPr>
          <w:sz w:val="22"/>
        </w:rPr>
        <w:t xml:space="preserve">study are preliminary and tentative, </w:t>
      </w:r>
      <w:r w:rsidR="009F72D5" w:rsidRPr="00BF2E79">
        <w:rPr>
          <w:sz w:val="22"/>
        </w:rPr>
        <w:t>d</w:t>
      </w:r>
      <w:r w:rsidR="00AF1C3C" w:rsidRPr="00BF2E79">
        <w:rPr>
          <w:sz w:val="22"/>
        </w:rPr>
        <w:t xml:space="preserve">ue to </w:t>
      </w:r>
      <w:r w:rsidR="009F72D5" w:rsidRPr="00BF2E79">
        <w:rPr>
          <w:sz w:val="22"/>
        </w:rPr>
        <w:t>its</w:t>
      </w:r>
      <w:r w:rsidR="00AF1C3C" w:rsidRPr="00BF2E79">
        <w:rPr>
          <w:sz w:val="22"/>
        </w:rPr>
        <w:t xml:space="preserve"> limited scope </w:t>
      </w:r>
      <w:r w:rsidR="003E468E" w:rsidRPr="00BF2E79">
        <w:rPr>
          <w:sz w:val="22"/>
        </w:rPr>
        <w:t xml:space="preserve">and </w:t>
      </w:r>
      <w:r w:rsidR="009F72D5" w:rsidRPr="00BF2E79">
        <w:rPr>
          <w:sz w:val="22"/>
        </w:rPr>
        <w:t>in the absence</w:t>
      </w:r>
      <w:r w:rsidR="003E468E" w:rsidRPr="00BF2E79">
        <w:rPr>
          <w:sz w:val="22"/>
        </w:rPr>
        <w:t xml:space="preserve"> of specific and relevant operational data on the Havana bus fleet</w:t>
      </w:r>
      <w:r w:rsidR="00D50775" w:rsidRPr="00BF2E79">
        <w:rPr>
          <w:sz w:val="22"/>
        </w:rPr>
        <w:t xml:space="preserve">. Much of the analysis </w:t>
      </w:r>
      <w:r w:rsidR="003E468E" w:rsidRPr="00BF2E79">
        <w:rPr>
          <w:sz w:val="22"/>
        </w:rPr>
        <w:t>uses performance data and cost estimates</w:t>
      </w:r>
      <w:r w:rsidR="00D50775" w:rsidRPr="00BF2E79">
        <w:rPr>
          <w:sz w:val="22"/>
        </w:rPr>
        <w:t xml:space="preserve"> from UK and EU low emission bus projects</w:t>
      </w:r>
      <w:r w:rsidR="003E468E">
        <w:rPr>
          <w:sz w:val="22"/>
        </w:rPr>
        <w:t>,</w:t>
      </w:r>
      <w:r w:rsidR="00D50775">
        <w:rPr>
          <w:sz w:val="22"/>
        </w:rPr>
        <w:t xml:space="preserve"> </w:t>
      </w:r>
      <w:r w:rsidR="003E468E">
        <w:rPr>
          <w:sz w:val="22"/>
        </w:rPr>
        <w:t>so</w:t>
      </w:r>
      <w:r w:rsidR="00D50775">
        <w:rPr>
          <w:sz w:val="22"/>
        </w:rPr>
        <w:t xml:space="preserve"> may not be directly </w:t>
      </w:r>
      <w:r w:rsidR="003E468E">
        <w:rPr>
          <w:sz w:val="22"/>
        </w:rPr>
        <w:t>applicable</w:t>
      </w:r>
      <w:r w:rsidR="00D50775">
        <w:rPr>
          <w:sz w:val="22"/>
        </w:rPr>
        <w:t xml:space="preserve"> to operations undertaken within Havana.</w:t>
      </w:r>
      <w:r w:rsidR="003E468E">
        <w:rPr>
          <w:sz w:val="22"/>
        </w:rPr>
        <w:t xml:space="preserve"> More information is needed to provide more precise estimates.</w:t>
      </w:r>
    </w:p>
    <w:p w14:paraId="21245D92" w14:textId="77777777" w:rsidR="00D50775" w:rsidRDefault="00D50775" w:rsidP="00B61DB4">
      <w:pPr>
        <w:spacing w:after="0"/>
        <w:rPr>
          <w:sz w:val="22"/>
        </w:rPr>
      </w:pPr>
    </w:p>
    <w:p w14:paraId="0E05A838" w14:textId="1545D8B1" w:rsidR="000F62BE" w:rsidRDefault="00D50775" w:rsidP="00B61DB4">
      <w:pPr>
        <w:spacing w:after="0"/>
        <w:rPr>
          <w:sz w:val="22"/>
        </w:rPr>
      </w:pPr>
      <w:r>
        <w:rPr>
          <w:sz w:val="22"/>
        </w:rPr>
        <w:t xml:space="preserve">However, </w:t>
      </w:r>
      <w:r w:rsidR="003E468E">
        <w:rPr>
          <w:sz w:val="22"/>
        </w:rPr>
        <w:t xml:space="preserve">the analysis does indicate the range of benefits that the City of Havana authority could gain by </w:t>
      </w:r>
      <w:r>
        <w:rPr>
          <w:sz w:val="22"/>
        </w:rPr>
        <w:t>u</w:t>
      </w:r>
      <w:r w:rsidR="00B61DB4">
        <w:rPr>
          <w:sz w:val="22"/>
        </w:rPr>
        <w:t>tilising low emission buses</w:t>
      </w:r>
      <w:r w:rsidR="003E468E">
        <w:rPr>
          <w:sz w:val="22"/>
        </w:rPr>
        <w:t xml:space="preserve">. These </w:t>
      </w:r>
      <w:r w:rsidR="00B61DB4" w:rsidRPr="00767253">
        <w:rPr>
          <w:sz w:val="22"/>
        </w:rPr>
        <w:t>includ</w:t>
      </w:r>
      <w:r w:rsidR="003E468E">
        <w:rPr>
          <w:sz w:val="22"/>
        </w:rPr>
        <w:t>e</w:t>
      </w:r>
      <w:r w:rsidR="00B61DB4" w:rsidRPr="00767253">
        <w:rPr>
          <w:sz w:val="22"/>
        </w:rPr>
        <w:t xml:space="preserve"> reduced </w:t>
      </w:r>
      <w:r w:rsidR="00B61DB4">
        <w:rPr>
          <w:sz w:val="22"/>
        </w:rPr>
        <w:t xml:space="preserve">emissions of </w:t>
      </w:r>
      <w:r w:rsidR="00B61DB4" w:rsidRPr="00767253">
        <w:rPr>
          <w:sz w:val="22"/>
        </w:rPr>
        <w:t>particulate matter (PM), nitrous oxides (NO</w:t>
      </w:r>
      <w:r w:rsidR="00B61DB4" w:rsidRPr="000A1221">
        <w:rPr>
          <w:sz w:val="22"/>
          <w:vertAlign w:val="subscript"/>
        </w:rPr>
        <w:t>X</w:t>
      </w:r>
      <w:r w:rsidR="00B61DB4" w:rsidRPr="00767253">
        <w:rPr>
          <w:sz w:val="22"/>
        </w:rPr>
        <w:t>)</w:t>
      </w:r>
      <w:r w:rsidR="00B61DB4">
        <w:rPr>
          <w:sz w:val="22"/>
        </w:rPr>
        <w:t xml:space="preserve"> and</w:t>
      </w:r>
      <w:r w:rsidR="00B61DB4" w:rsidRPr="00767253">
        <w:rPr>
          <w:sz w:val="22"/>
        </w:rPr>
        <w:t xml:space="preserve"> carbon dioxide (CO</w:t>
      </w:r>
      <w:r w:rsidR="00B61DB4" w:rsidRPr="00767253">
        <w:rPr>
          <w:sz w:val="22"/>
          <w:vertAlign w:val="subscript"/>
        </w:rPr>
        <w:t>2</w:t>
      </w:r>
      <w:r w:rsidR="00B61DB4" w:rsidRPr="00767253">
        <w:rPr>
          <w:sz w:val="22"/>
        </w:rPr>
        <w:t>e)</w:t>
      </w:r>
      <w:r w:rsidR="003E468E">
        <w:rPr>
          <w:sz w:val="22"/>
        </w:rPr>
        <w:t xml:space="preserve">, </w:t>
      </w:r>
      <w:r w:rsidR="00B61DB4">
        <w:rPr>
          <w:sz w:val="22"/>
        </w:rPr>
        <w:t>in addition to reduc</w:t>
      </w:r>
      <w:r w:rsidR="003E468E">
        <w:rPr>
          <w:sz w:val="22"/>
        </w:rPr>
        <w:t>ing the</w:t>
      </w:r>
      <w:r w:rsidR="00B61DB4">
        <w:rPr>
          <w:sz w:val="22"/>
        </w:rPr>
        <w:t xml:space="preserve"> total cost of ownership</w:t>
      </w:r>
      <w:r w:rsidR="00B61DB4" w:rsidRPr="00767253">
        <w:rPr>
          <w:sz w:val="22"/>
        </w:rPr>
        <w:t>.</w:t>
      </w:r>
      <w:r w:rsidR="000D7ED2">
        <w:rPr>
          <w:sz w:val="22"/>
        </w:rPr>
        <w:t xml:space="preserve"> </w:t>
      </w:r>
    </w:p>
    <w:p w14:paraId="1BB58195" w14:textId="77777777" w:rsidR="000F62BE" w:rsidRDefault="000F62BE" w:rsidP="00B61DB4">
      <w:pPr>
        <w:spacing w:after="0"/>
        <w:rPr>
          <w:sz w:val="22"/>
        </w:rPr>
      </w:pPr>
    </w:p>
    <w:p w14:paraId="7F9C697D" w14:textId="6E057FD4" w:rsidR="00D50775" w:rsidRDefault="00D50775" w:rsidP="00D50775">
      <w:pPr>
        <w:spacing w:after="0"/>
        <w:rPr>
          <w:sz w:val="22"/>
        </w:rPr>
      </w:pPr>
      <w:r>
        <w:rPr>
          <w:sz w:val="22"/>
        </w:rPr>
        <w:t>F</w:t>
      </w:r>
      <w:r w:rsidRPr="00D50775">
        <w:rPr>
          <w:sz w:val="22"/>
        </w:rPr>
        <w:t xml:space="preserve">or the scenarios explored, there is no simple solution to the decarbonisation of the Havana bus fleet. All </w:t>
      </w:r>
      <w:r w:rsidR="00A62B7E">
        <w:rPr>
          <w:sz w:val="22"/>
        </w:rPr>
        <w:t xml:space="preserve">advanced </w:t>
      </w:r>
      <w:r w:rsidRPr="00D50775">
        <w:rPr>
          <w:sz w:val="22"/>
        </w:rPr>
        <w:t xml:space="preserve">technology options </w:t>
      </w:r>
      <w:r w:rsidR="00635C31">
        <w:rPr>
          <w:sz w:val="22"/>
        </w:rPr>
        <w:t xml:space="preserve">identified in this report </w:t>
      </w:r>
      <w:r w:rsidR="00A62B7E">
        <w:rPr>
          <w:sz w:val="22"/>
        </w:rPr>
        <w:t>imply additional</w:t>
      </w:r>
      <w:r w:rsidRPr="00D50775">
        <w:rPr>
          <w:sz w:val="22"/>
        </w:rPr>
        <w:t xml:space="preserve"> vehicle a</w:t>
      </w:r>
      <w:r w:rsidR="00C407BE">
        <w:rPr>
          <w:sz w:val="22"/>
        </w:rPr>
        <w:t>nd infrastructure capital costs</w:t>
      </w:r>
      <w:r w:rsidRPr="00D50775">
        <w:rPr>
          <w:sz w:val="22"/>
        </w:rPr>
        <w:t xml:space="preserve">. </w:t>
      </w:r>
      <w:r w:rsidR="00C407BE">
        <w:rPr>
          <w:sz w:val="22"/>
        </w:rPr>
        <w:t>Before embarking on a</w:t>
      </w:r>
      <w:r w:rsidRPr="00D50775">
        <w:rPr>
          <w:sz w:val="22"/>
        </w:rPr>
        <w:t xml:space="preserve"> transition to a low emission bus fleet</w:t>
      </w:r>
      <w:r w:rsidR="00C407BE">
        <w:rPr>
          <w:sz w:val="22"/>
        </w:rPr>
        <w:t>,</w:t>
      </w:r>
      <w:r w:rsidRPr="00D50775">
        <w:rPr>
          <w:sz w:val="22"/>
        </w:rPr>
        <w:t xml:space="preserve"> the Havana Transport Authority </w:t>
      </w:r>
      <w:r w:rsidR="00C407BE">
        <w:rPr>
          <w:sz w:val="22"/>
        </w:rPr>
        <w:t>needs</w:t>
      </w:r>
      <w:r w:rsidRPr="00D50775">
        <w:rPr>
          <w:sz w:val="22"/>
        </w:rPr>
        <w:t xml:space="preserve"> to assess the wider infrastructure that would be required to use any selected technology option.</w:t>
      </w:r>
    </w:p>
    <w:p w14:paraId="49D61E6B" w14:textId="77777777" w:rsidR="00D50775" w:rsidRPr="00D50775" w:rsidRDefault="00D50775" w:rsidP="00D50775">
      <w:pPr>
        <w:spacing w:after="0"/>
        <w:rPr>
          <w:sz w:val="22"/>
        </w:rPr>
      </w:pPr>
    </w:p>
    <w:p w14:paraId="7CA4607D" w14:textId="275F8E1A" w:rsidR="00D50775" w:rsidRPr="00BF2E79" w:rsidRDefault="00D50775" w:rsidP="00D50775">
      <w:pPr>
        <w:spacing w:after="0"/>
        <w:rPr>
          <w:sz w:val="22"/>
        </w:rPr>
      </w:pPr>
      <w:r w:rsidRPr="00D50775">
        <w:rPr>
          <w:sz w:val="22"/>
        </w:rPr>
        <w:t>It can be noted that</w:t>
      </w:r>
      <w:r w:rsidR="00635C31">
        <w:rPr>
          <w:sz w:val="22"/>
        </w:rPr>
        <w:t>, at present,</w:t>
      </w:r>
      <w:r w:rsidRPr="00D50775">
        <w:rPr>
          <w:sz w:val="22"/>
        </w:rPr>
        <w:t xml:space="preserve"> those technolog</w:t>
      </w:r>
      <w:r w:rsidR="00C407BE">
        <w:rPr>
          <w:sz w:val="22"/>
        </w:rPr>
        <w:t>ies relying on existing, market-</w:t>
      </w:r>
      <w:r w:rsidRPr="00D50775">
        <w:rPr>
          <w:sz w:val="22"/>
        </w:rPr>
        <w:t xml:space="preserve">ready powertrain technologies (i.e. EU III, EU IV and </w:t>
      </w:r>
      <w:r w:rsidR="00113780">
        <w:rPr>
          <w:sz w:val="22"/>
        </w:rPr>
        <w:t>m</w:t>
      </w:r>
      <w:r w:rsidR="00113780" w:rsidRPr="00D50775">
        <w:rPr>
          <w:sz w:val="22"/>
        </w:rPr>
        <w:t>ethane</w:t>
      </w:r>
      <w:r w:rsidRPr="00D50775">
        <w:rPr>
          <w:sz w:val="22"/>
        </w:rPr>
        <w:t xml:space="preserve">) appear to be more operationally suitable </w:t>
      </w:r>
      <w:r w:rsidR="00C407BE">
        <w:rPr>
          <w:sz w:val="22"/>
        </w:rPr>
        <w:t xml:space="preserve">for investment </w:t>
      </w:r>
      <w:r w:rsidRPr="00D50775">
        <w:rPr>
          <w:sz w:val="22"/>
        </w:rPr>
        <w:t xml:space="preserve">than those relying on relatively unproven technologies (i.e. </w:t>
      </w:r>
      <w:r w:rsidR="00113780">
        <w:rPr>
          <w:sz w:val="22"/>
        </w:rPr>
        <w:t>b</w:t>
      </w:r>
      <w:r w:rsidR="00113780" w:rsidRPr="00D50775">
        <w:rPr>
          <w:sz w:val="22"/>
        </w:rPr>
        <w:t xml:space="preserve">attery </w:t>
      </w:r>
      <w:r w:rsidRPr="00D50775">
        <w:rPr>
          <w:sz w:val="22"/>
        </w:rPr>
        <w:t xml:space="preserve">electric, </w:t>
      </w:r>
      <w:r w:rsidR="00113780">
        <w:rPr>
          <w:sz w:val="22"/>
        </w:rPr>
        <w:t>h</w:t>
      </w:r>
      <w:r w:rsidR="00113780" w:rsidRPr="00D50775">
        <w:rPr>
          <w:sz w:val="22"/>
        </w:rPr>
        <w:t xml:space="preserve">ydrogen </w:t>
      </w:r>
      <w:r w:rsidRPr="00D50775">
        <w:rPr>
          <w:sz w:val="22"/>
        </w:rPr>
        <w:t xml:space="preserve">fuel cell and </w:t>
      </w:r>
      <w:r w:rsidR="00113780">
        <w:rPr>
          <w:sz w:val="22"/>
        </w:rPr>
        <w:t>t</w:t>
      </w:r>
      <w:r w:rsidR="00113780" w:rsidRPr="00D50775">
        <w:rPr>
          <w:sz w:val="22"/>
        </w:rPr>
        <w:t xml:space="preserve">ram </w:t>
      </w:r>
      <w:r w:rsidR="00C407BE">
        <w:rPr>
          <w:sz w:val="22"/>
        </w:rPr>
        <w:t xml:space="preserve">&amp; trolley bus systems). </w:t>
      </w:r>
      <w:r w:rsidRPr="00D50775">
        <w:rPr>
          <w:sz w:val="22"/>
        </w:rPr>
        <w:t xml:space="preserve">However, given the continuing </w:t>
      </w:r>
      <w:r w:rsidRPr="00BF2E79">
        <w:rPr>
          <w:sz w:val="22"/>
        </w:rPr>
        <w:t xml:space="preserve">market shift towards ultra-low emission vehicle technologies, the Havana Transport Authority will need to develop a </w:t>
      </w:r>
      <w:r w:rsidR="00554D71" w:rsidRPr="00BF2E79">
        <w:rPr>
          <w:sz w:val="22"/>
        </w:rPr>
        <w:t xml:space="preserve">technology </w:t>
      </w:r>
      <w:r w:rsidRPr="00BF2E79">
        <w:rPr>
          <w:sz w:val="22"/>
        </w:rPr>
        <w:t xml:space="preserve">transition plan that takes account of </w:t>
      </w:r>
      <w:r w:rsidR="00635C31" w:rsidRPr="00BF2E79">
        <w:rPr>
          <w:sz w:val="22"/>
        </w:rPr>
        <w:t>the ongoing</w:t>
      </w:r>
      <w:r w:rsidRPr="00BF2E79">
        <w:rPr>
          <w:sz w:val="22"/>
        </w:rPr>
        <w:t xml:space="preserve"> </w:t>
      </w:r>
      <w:r w:rsidR="00635C31" w:rsidRPr="00BF2E79">
        <w:rPr>
          <w:sz w:val="22"/>
        </w:rPr>
        <w:t>technological advances and resultant changes in</w:t>
      </w:r>
      <w:r w:rsidR="00C407BE" w:rsidRPr="00BF2E79">
        <w:rPr>
          <w:sz w:val="22"/>
        </w:rPr>
        <w:t xml:space="preserve"> relative costs</w:t>
      </w:r>
      <w:r w:rsidRPr="00BF2E79">
        <w:rPr>
          <w:sz w:val="22"/>
        </w:rPr>
        <w:t xml:space="preserve">, </w:t>
      </w:r>
      <w:r w:rsidR="00C407BE" w:rsidRPr="00BF2E79">
        <w:rPr>
          <w:sz w:val="22"/>
        </w:rPr>
        <w:t>to take</w:t>
      </w:r>
      <w:r w:rsidRPr="00BF2E79">
        <w:rPr>
          <w:sz w:val="22"/>
        </w:rPr>
        <w:t xml:space="preserve"> advantage of lower cost technologies </w:t>
      </w:r>
      <w:r w:rsidR="00C407BE" w:rsidRPr="00BF2E79">
        <w:rPr>
          <w:sz w:val="22"/>
        </w:rPr>
        <w:t xml:space="preserve">when and </w:t>
      </w:r>
      <w:r w:rsidRPr="00BF2E79">
        <w:rPr>
          <w:sz w:val="22"/>
        </w:rPr>
        <w:t>where appropriate.</w:t>
      </w:r>
    </w:p>
    <w:p w14:paraId="675F64EB" w14:textId="77777777" w:rsidR="00B61DB4" w:rsidRPr="00BF2E79" w:rsidRDefault="00B61DB4" w:rsidP="00B61DB4">
      <w:pPr>
        <w:spacing w:after="0"/>
        <w:rPr>
          <w:sz w:val="22"/>
        </w:rPr>
      </w:pPr>
    </w:p>
    <w:p w14:paraId="5F3CE6F4" w14:textId="4BBBFD1D" w:rsidR="00B61DB4" w:rsidRPr="00BF2E79" w:rsidRDefault="00B61DB4" w:rsidP="00B61DB4">
      <w:pPr>
        <w:spacing w:after="0"/>
        <w:rPr>
          <w:sz w:val="22"/>
        </w:rPr>
      </w:pPr>
      <w:r w:rsidRPr="00BF2E79">
        <w:rPr>
          <w:sz w:val="22"/>
          <w:szCs w:val="22"/>
          <w:lang w:eastAsia="en-US"/>
        </w:rPr>
        <w:t>This study has identified the potential to displace 28,000 tonnes of well-to-wheel CO</w:t>
      </w:r>
      <w:r w:rsidRPr="00BF2E79">
        <w:rPr>
          <w:sz w:val="22"/>
          <w:szCs w:val="22"/>
          <w:vertAlign w:val="subscript"/>
          <w:lang w:eastAsia="en-US"/>
        </w:rPr>
        <w:t>2</w:t>
      </w:r>
      <w:r w:rsidRPr="00BF2E79">
        <w:rPr>
          <w:sz w:val="22"/>
          <w:szCs w:val="22"/>
          <w:lang w:eastAsia="en-US"/>
        </w:rPr>
        <w:t xml:space="preserve">e per </w:t>
      </w:r>
      <w:r w:rsidRPr="00BF2E79">
        <w:rPr>
          <w:noProof/>
          <w:sz w:val="22"/>
          <w:szCs w:val="22"/>
          <w:lang w:eastAsia="en-US"/>
        </w:rPr>
        <w:t>year</w:t>
      </w:r>
      <w:r w:rsidRPr="00BF2E79">
        <w:rPr>
          <w:sz w:val="22"/>
          <w:szCs w:val="22"/>
          <w:lang w:eastAsia="en-US"/>
        </w:rPr>
        <w:t xml:space="preserve"> and reduce air quality emissions by 376,000 kg of NO</w:t>
      </w:r>
      <w:r w:rsidRPr="00BF2E79">
        <w:rPr>
          <w:sz w:val="22"/>
          <w:szCs w:val="22"/>
          <w:vertAlign w:val="subscript"/>
          <w:lang w:eastAsia="en-US"/>
        </w:rPr>
        <w:t>X</w:t>
      </w:r>
      <w:r w:rsidRPr="00BF2E79">
        <w:rPr>
          <w:sz w:val="22"/>
          <w:szCs w:val="22"/>
          <w:lang w:eastAsia="en-US"/>
        </w:rPr>
        <w:t xml:space="preserve"> and 19,000 kg of PM if a</w:t>
      </w:r>
      <w:r w:rsidR="00D50775" w:rsidRPr="00BF2E79">
        <w:rPr>
          <w:sz w:val="22"/>
          <w:szCs w:val="22"/>
          <w:lang w:eastAsia="en-US"/>
        </w:rPr>
        <w:t xml:space="preserve"> transition to a</w:t>
      </w:r>
      <w:r w:rsidRPr="00BF2E79">
        <w:rPr>
          <w:sz w:val="22"/>
          <w:szCs w:val="22"/>
          <w:lang w:eastAsia="en-US"/>
        </w:rPr>
        <w:t>n EU VI emission profile is adopted.</w:t>
      </w:r>
      <w:r w:rsidRPr="00BF2E79">
        <w:rPr>
          <w:sz w:val="22"/>
        </w:rPr>
        <w:t xml:space="preserve"> </w:t>
      </w:r>
      <w:r w:rsidR="00656B76" w:rsidRPr="00BF2E79">
        <w:rPr>
          <w:sz w:val="22"/>
        </w:rPr>
        <w:t xml:space="preserve">However, </w:t>
      </w:r>
      <w:r w:rsidR="00D50775" w:rsidRPr="00BF2E79">
        <w:rPr>
          <w:sz w:val="22"/>
        </w:rPr>
        <w:t xml:space="preserve">the deployment of </w:t>
      </w:r>
      <w:r w:rsidR="00656B76" w:rsidRPr="00BF2E79">
        <w:rPr>
          <w:sz w:val="22"/>
        </w:rPr>
        <w:t>l</w:t>
      </w:r>
      <w:r w:rsidRPr="00BF2E79">
        <w:rPr>
          <w:sz w:val="22"/>
        </w:rPr>
        <w:t>ower emission conventional vehicles</w:t>
      </w:r>
      <w:r w:rsidR="00656B76" w:rsidRPr="00BF2E79">
        <w:rPr>
          <w:sz w:val="22"/>
        </w:rPr>
        <w:t>,</w:t>
      </w:r>
      <w:r w:rsidRPr="00BF2E79">
        <w:rPr>
          <w:sz w:val="22"/>
        </w:rPr>
        <w:t xml:space="preserve"> such as EU VI diesel powertrains, would require the use of low sulphur fuels. This would necessitate</w:t>
      </w:r>
      <w:r w:rsidR="00656B76" w:rsidRPr="00BF2E79">
        <w:rPr>
          <w:sz w:val="22"/>
        </w:rPr>
        <w:t xml:space="preserve"> investments to</w:t>
      </w:r>
      <w:r w:rsidRPr="00BF2E79">
        <w:rPr>
          <w:sz w:val="22"/>
        </w:rPr>
        <w:t xml:space="preserve"> </w:t>
      </w:r>
      <w:r w:rsidR="00656B76" w:rsidRPr="00BF2E79">
        <w:rPr>
          <w:sz w:val="22"/>
        </w:rPr>
        <w:t xml:space="preserve">improve the refinery level </w:t>
      </w:r>
      <w:r w:rsidR="00656B76" w:rsidRPr="00BF2E79">
        <w:rPr>
          <w:noProof/>
          <w:sz w:val="22"/>
        </w:rPr>
        <w:t>desulphurisation process to</w:t>
      </w:r>
      <w:r w:rsidR="00656B76" w:rsidRPr="00BF2E79">
        <w:rPr>
          <w:sz w:val="22"/>
        </w:rPr>
        <w:t xml:space="preserve"> ensure the reduction of sulphur-based</w:t>
      </w:r>
      <w:r w:rsidR="00656B76" w:rsidRPr="00BF2E79">
        <w:rPr>
          <w:noProof/>
          <w:sz w:val="22"/>
        </w:rPr>
        <w:t xml:space="preserve"> compounds</w:t>
      </w:r>
      <w:r w:rsidR="00656B76" w:rsidRPr="00BF2E79">
        <w:rPr>
          <w:sz w:val="22"/>
        </w:rPr>
        <w:t xml:space="preserve"> to 15 parts per million (PPM) or less, as well as </w:t>
      </w:r>
      <w:r w:rsidRPr="00BF2E79">
        <w:rPr>
          <w:sz w:val="22"/>
        </w:rPr>
        <w:t>the installation of dedicated low sulphur fuel pumps at all depot</w:t>
      </w:r>
      <w:r w:rsidR="00656B76" w:rsidRPr="00BF2E79">
        <w:rPr>
          <w:sz w:val="22"/>
        </w:rPr>
        <w:t>-</w:t>
      </w:r>
      <w:r w:rsidRPr="00BF2E79">
        <w:rPr>
          <w:sz w:val="22"/>
        </w:rPr>
        <w:t xml:space="preserve">based refuelling sites.  </w:t>
      </w:r>
    </w:p>
    <w:p w14:paraId="2DA90789" w14:textId="77777777" w:rsidR="00B61DB4" w:rsidRPr="00BF2E79" w:rsidRDefault="00B61DB4" w:rsidP="00B61DB4">
      <w:pPr>
        <w:spacing w:after="0"/>
        <w:rPr>
          <w:sz w:val="22"/>
          <w:szCs w:val="22"/>
          <w:lang w:eastAsia="en-US"/>
        </w:rPr>
      </w:pPr>
    </w:p>
    <w:p w14:paraId="07943B7E" w14:textId="6F202ACC" w:rsidR="00B61DB4" w:rsidRPr="00BF2E79" w:rsidRDefault="00C407BE" w:rsidP="00B61DB4">
      <w:pPr>
        <w:spacing w:after="0"/>
        <w:rPr>
          <w:sz w:val="22"/>
        </w:rPr>
      </w:pPr>
      <w:r w:rsidRPr="00BF2E79">
        <w:rPr>
          <w:sz w:val="22"/>
          <w:szCs w:val="22"/>
          <w:lang w:eastAsia="en-US"/>
        </w:rPr>
        <w:t>A critical choice for</w:t>
      </w:r>
      <w:r w:rsidR="00D50775" w:rsidRPr="00BF2E79">
        <w:rPr>
          <w:sz w:val="22"/>
          <w:szCs w:val="22"/>
          <w:lang w:eastAsia="en-US"/>
        </w:rPr>
        <w:t xml:space="preserve"> t</w:t>
      </w:r>
      <w:r w:rsidR="00B61DB4" w:rsidRPr="00BF2E79">
        <w:rPr>
          <w:sz w:val="22"/>
          <w:szCs w:val="22"/>
          <w:lang w:eastAsia="en-US"/>
        </w:rPr>
        <w:t xml:space="preserve">he City of Havana </w:t>
      </w:r>
      <w:r w:rsidRPr="00BF2E79">
        <w:rPr>
          <w:sz w:val="22"/>
          <w:szCs w:val="22"/>
          <w:lang w:eastAsia="en-US"/>
        </w:rPr>
        <w:t>is whether to</w:t>
      </w:r>
      <w:r w:rsidR="00B61DB4" w:rsidRPr="00BF2E79">
        <w:rPr>
          <w:sz w:val="22"/>
          <w:szCs w:val="22"/>
          <w:lang w:eastAsia="en-US"/>
        </w:rPr>
        <w:t xml:space="preserve"> bypass existing conventional diesel technology and adopt battery electric buses for some or all of its fleet</w:t>
      </w:r>
      <w:r w:rsidRPr="00BF2E79">
        <w:rPr>
          <w:sz w:val="22"/>
          <w:szCs w:val="22"/>
          <w:lang w:eastAsia="en-US"/>
        </w:rPr>
        <w:t>, and if so, when and how to do so</w:t>
      </w:r>
      <w:r w:rsidR="00B61DB4" w:rsidRPr="00BF2E79">
        <w:rPr>
          <w:sz w:val="22"/>
          <w:szCs w:val="22"/>
          <w:lang w:eastAsia="en-US"/>
        </w:rPr>
        <w:t xml:space="preserve">. This </w:t>
      </w:r>
      <w:r w:rsidRPr="00BF2E79">
        <w:rPr>
          <w:sz w:val="22"/>
          <w:szCs w:val="22"/>
          <w:lang w:eastAsia="en-US"/>
        </w:rPr>
        <w:t xml:space="preserve">transition from conventional </w:t>
      </w:r>
      <w:r w:rsidR="00554D71" w:rsidRPr="00BF2E79">
        <w:rPr>
          <w:sz w:val="22"/>
          <w:szCs w:val="22"/>
          <w:lang w:eastAsia="en-US"/>
        </w:rPr>
        <w:t xml:space="preserve">technologies </w:t>
      </w:r>
      <w:r w:rsidRPr="00BF2E79">
        <w:rPr>
          <w:sz w:val="22"/>
          <w:szCs w:val="22"/>
          <w:lang w:eastAsia="en-US"/>
        </w:rPr>
        <w:t xml:space="preserve">to much newer </w:t>
      </w:r>
      <w:r w:rsidR="00554D71" w:rsidRPr="00BF2E79">
        <w:rPr>
          <w:sz w:val="22"/>
          <w:szCs w:val="22"/>
          <w:lang w:eastAsia="en-US"/>
        </w:rPr>
        <w:t xml:space="preserve">ones </w:t>
      </w:r>
      <w:r w:rsidR="00B61DB4" w:rsidRPr="00BF2E79">
        <w:rPr>
          <w:sz w:val="22"/>
          <w:szCs w:val="22"/>
          <w:lang w:eastAsia="en-US"/>
        </w:rPr>
        <w:t xml:space="preserve">could provide </w:t>
      </w:r>
      <w:r w:rsidR="000F62BE" w:rsidRPr="00BF2E79">
        <w:rPr>
          <w:sz w:val="22"/>
          <w:szCs w:val="22"/>
          <w:lang w:eastAsia="en-US"/>
        </w:rPr>
        <w:t xml:space="preserve">more </w:t>
      </w:r>
      <w:r w:rsidR="00B61DB4" w:rsidRPr="00BF2E79">
        <w:rPr>
          <w:sz w:val="22"/>
          <w:szCs w:val="22"/>
          <w:lang w:eastAsia="en-US"/>
        </w:rPr>
        <w:t>substantial well-to-wheel CO</w:t>
      </w:r>
      <w:r w:rsidR="00B61DB4" w:rsidRPr="00BF2E79">
        <w:rPr>
          <w:sz w:val="22"/>
          <w:szCs w:val="22"/>
          <w:vertAlign w:val="subscript"/>
          <w:lang w:eastAsia="en-US"/>
        </w:rPr>
        <w:t>2</w:t>
      </w:r>
      <w:r w:rsidR="00B61DB4" w:rsidRPr="00BF2E79">
        <w:rPr>
          <w:sz w:val="22"/>
          <w:szCs w:val="22"/>
          <w:lang w:eastAsia="en-US"/>
        </w:rPr>
        <w:t>e and air quality emission benefits</w:t>
      </w:r>
      <w:r w:rsidR="000F62BE" w:rsidRPr="00BF2E79">
        <w:rPr>
          <w:sz w:val="22"/>
          <w:szCs w:val="22"/>
          <w:lang w:eastAsia="en-US"/>
        </w:rPr>
        <w:t xml:space="preserve"> than </w:t>
      </w:r>
      <w:r w:rsidRPr="00BF2E79">
        <w:rPr>
          <w:sz w:val="22"/>
          <w:szCs w:val="22"/>
          <w:lang w:eastAsia="en-US"/>
        </w:rPr>
        <w:t xml:space="preserve">simply replacing oil buses with </w:t>
      </w:r>
      <w:r w:rsidR="000F62BE" w:rsidRPr="00BF2E79">
        <w:rPr>
          <w:sz w:val="22"/>
          <w:szCs w:val="22"/>
          <w:lang w:eastAsia="en-US"/>
        </w:rPr>
        <w:t>lower emission conventional vehicles</w:t>
      </w:r>
      <w:r w:rsidR="00B61DB4" w:rsidRPr="00BF2E79">
        <w:rPr>
          <w:sz w:val="22"/>
          <w:szCs w:val="22"/>
          <w:lang w:eastAsia="en-US"/>
        </w:rPr>
        <w:t xml:space="preserve">. However, </w:t>
      </w:r>
      <w:r w:rsidR="007043CB" w:rsidRPr="00BF2E79">
        <w:rPr>
          <w:sz w:val="22"/>
          <w:szCs w:val="22"/>
          <w:lang w:eastAsia="en-US"/>
        </w:rPr>
        <w:t>further data would be needed</w:t>
      </w:r>
      <w:r w:rsidR="00B61DB4" w:rsidRPr="00BF2E79">
        <w:rPr>
          <w:sz w:val="22"/>
          <w:szCs w:val="22"/>
          <w:lang w:eastAsia="en-US"/>
        </w:rPr>
        <w:t xml:space="preserve"> to unde</w:t>
      </w:r>
      <w:r w:rsidRPr="00BF2E79">
        <w:rPr>
          <w:sz w:val="22"/>
          <w:szCs w:val="22"/>
          <w:lang w:eastAsia="en-US"/>
        </w:rPr>
        <w:t xml:space="preserve">rtake a </w:t>
      </w:r>
      <w:r w:rsidR="007043CB" w:rsidRPr="00BF2E79">
        <w:rPr>
          <w:sz w:val="22"/>
          <w:szCs w:val="22"/>
          <w:lang w:eastAsia="en-US"/>
        </w:rPr>
        <w:t xml:space="preserve">full and </w:t>
      </w:r>
      <w:r w:rsidRPr="00BF2E79">
        <w:rPr>
          <w:sz w:val="22"/>
          <w:szCs w:val="22"/>
          <w:lang w:eastAsia="en-US"/>
        </w:rPr>
        <w:t>detailed analysis of these</w:t>
      </w:r>
      <w:r w:rsidR="00B61DB4" w:rsidRPr="00BF2E79">
        <w:rPr>
          <w:sz w:val="22"/>
          <w:szCs w:val="22"/>
          <w:lang w:eastAsia="en-US"/>
        </w:rPr>
        <w:t xml:space="preserve"> option</w:t>
      </w:r>
      <w:r w:rsidRPr="00BF2E79">
        <w:rPr>
          <w:sz w:val="22"/>
          <w:szCs w:val="22"/>
          <w:lang w:eastAsia="en-US"/>
        </w:rPr>
        <w:t>s</w:t>
      </w:r>
      <w:r w:rsidR="00B61DB4" w:rsidRPr="00BF2E79">
        <w:rPr>
          <w:sz w:val="22"/>
          <w:szCs w:val="22"/>
          <w:lang w:eastAsia="en-US"/>
        </w:rPr>
        <w:t>.</w:t>
      </w:r>
      <w:r w:rsidR="00B61DB4" w:rsidRPr="00BF2E79">
        <w:rPr>
          <w:sz w:val="22"/>
        </w:rPr>
        <w:t xml:space="preserve"> </w:t>
      </w:r>
      <w:r w:rsidR="007043CB" w:rsidRPr="00BF2E79">
        <w:rPr>
          <w:sz w:val="22"/>
        </w:rPr>
        <w:t>For the adoption of</w:t>
      </w:r>
      <w:r w:rsidR="00B61DB4" w:rsidRPr="00BF2E79">
        <w:rPr>
          <w:sz w:val="22"/>
        </w:rPr>
        <w:t xml:space="preserve"> electric vehicles, </w:t>
      </w:r>
      <w:r w:rsidR="007043CB" w:rsidRPr="00BF2E79">
        <w:rPr>
          <w:sz w:val="22"/>
        </w:rPr>
        <w:t>the costs of</w:t>
      </w:r>
      <w:r w:rsidR="00B61DB4" w:rsidRPr="00BF2E79">
        <w:rPr>
          <w:sz w:val="22"/>
        </w:rPr>
        <w:t xml:space="preserve"> reinforce</w:t>
      </w:r>
      <w:r w:rsidR="007043CB" w:rsidRPr="00BF2E79">
        <w:rPr>
          <w:sz w:val="22"/>
        </w:rPr>
        <w:t>ment of</w:t>
      </w:r>
      <w:r w:rsidR="00B61DB4" w:rsidRPr="00BF2E79">
        <w:rPr>
          <w:sz w:val="22"/>
        </w:rPr>
        <w:t xml:space="preserve"> the local electricity grids through the installation of dedicated substations and associated charging stations</w:t>
      </w:r>
      <w:r w:rsidR="007043CB" w:rsidRPr="00BF2E79">
        <w:rPr>
          <w:sz w:val="22"/>
        </w:rPr>
        <w:t xml:space="preserve"> would also need to be taken into account</w:t>
      </w:r>
      <w:r w:rsidR="00B61DB4" w:rsidRPr="00BF2E79">
        <w:rPr>
          <w:sz w:val="22"/>
        </w:rPr>
        <w:t>.</w:t>
      </w:r>
      <w:r w:rsidR="00D50775" w:rsidRPr="00BF2E79">
        <w:rPr>
          <w:sz w:val="22"/>
        </w:rPr>
        <w:t xml:space="preserve"> </w:t>
      </w:r>
    </w:p>
    <w:p w14:paraId="3D043932" w14:textId="77777777" w:rsidR="00B61DB4" w:rsidRPr="00BF2E79" w:rsidRDefault="00B61DB4" w:rsidP="00B61DB4">
      <w:pPr>
        <w:spacing w:after="0"/>
        <w:rPr>
          <w:sz w:val="22"/>
        </w:rPr>
      </w:pPr>
    </w:p>
    <w:p w14:paraId="265113C2" w14:textId="25631EEC" w:rsidR="00B61DB4" w:rsidRPr="00BF2E79" w:rsidRDefault="00C407BE" w:rsidP="00B61DB4">
      <w:pPr>
        <w:spacing w:after="0"/>
        <w:rPr>
          <w:sz w:val="22"/>
        </w:rPr>
      </w:pPr>
      <w:r w:rsidRPr="00BF2E79">
        <w:rPr>
          <w:sz w:val="22"/>
        </w:rPr>
        <w:t>To shift to</w:t>
      </w:r>
      <w:r w:rsidR="00B61DB4" w:rsidRPr="00BF2E79">
        <w:rPr>
          <w:sz w:val="22"/>
        </w:rPr>
        <w:t xml:space="preserve"> </w:t>
      </w:r>
      <w:r w:rsidR="000F62BE" w:rsidRPr="00BF2E79">
        <w:rPr>
          <w:noProof/>
          <w:sz w:val="22"/>
        </w:rPr>
        <w:t>tram</w:t>
      </w:r>
      <w:r w:rsidR="00B61DB4" w:rsidRPr="00BF2E79">
        <w:rPr>
          <w:sz w:val="22"/>
        </w:rPr>
        <w:t xml:space="preserve"> or trolley bus system</w:t>
      </w:r>
      <w:r w:rsidRPr="00BF2E79">
        <w:rPr>
          <w:sz w:val="22"/>
        </w:rPr>
        <w:t>s</w:t>
      </w:r>
      <w:r w:rsidR="00B61DB4" w:rsidRPr="00BF2E79">
        <w:rPr>
          <w:sz w:val="22"/>
        </w:rPr>
        <w:t xml:space="preserve">, power lines </w:t>
      </w:r>
      <w:r w:rsidRPr="00BF2E79">
        <w:rPr>
          <w:sz w:val="22"/>
        </w:rPr>
        <w:t>– either overhead or ground-based – would need to be</w:t>
      </w:r>
      <w:r w:rsidR="00B61DB4" w:rsidRPr="00BF2E79">
        <w:rPr>
          <w:sz w:val="22"/>
        </w:rPr>
        <w:t xml:space="preserve"> installed and maintained throughout the bus routes they operate </w:t>
      </w:r>
      <w:r w:rsidR="00B61DB4" w:rsidRPr="00BF2E79">
        <w:rPr>
          <w:noProof/>
          <w:sz w:val="22"/>
        </w:rPr>
        <w:t>on</w:t>
      </w:r>
      <w:r w:rsidR="00B61DB4" w:rsidRPr="00BF2E79">
        <w:rPr>
          <w:sz w:val="22"/>
        </w:rPr>
        <w:t xml:space="preserve">. Such fixed route solutions </w:t>
      </w:r>
      <w:r w:rsidR="00554D71" w:rsidRPr="00BF2E79">
        <w:rPr>
          <w:sz w:val="22"/>
        </w:rPr>
        <w:t xml:space="preserve">are not only more expensive than the alternatives but also </w:t>
      </w:r>
      <w:r w:rsidR="00B61DB4" w:rsidRPr="00BF2E79">
        <w:rPr>
          <w:sz w:val="22"/>
        </w:rPr>
        <w:t xml:space="preserve">offer limited flexibility if passenger demand changes, </w:t>
      </w:r>
      <w:r w:rsidR="00554D71" w:rsidRPr="00BF2E79">
        <w:rPr>
          <w:sz w:val="22"/>
        </w:rPr>
        <w:t xml:space="preserve">or if </w:t>
      </w:r>
      <w:r w:rsidR="00B61DB4" w:rsidRPr="00BF2E79">
        <w:rPr>
          <w:sz w:val="22"/>
        </w:rPr>
        <w:t xml:space="preserve">there is damage, power cuts or disruptive </w:t>
      </w:r>
      <w:r w:rsidR="00B61DB4" w:rsidRPr="00BF2E79">
        <w:rPr>
          <w:noProof/>
          <w:sz w:val="22"/>
        </w:rPr>
        <w:t>maintenance</w:t>
      </w:r>
      <w:r w:rsidR="00B61DB4" w:rsidRPr="00BF2E79">
        <w:rPr>
          <w:sz w:val="22"/>
        </w:rPr>
        <w:t xml:space="preserve"> to the road or charging infrastructure on the planned routes.</w:t>
      </w:r>
    </w:p>
    <w:p w14:paraId="4DC22683" w14:textId="2C4C471C" w:rsidR="00D50775" w:rsidRPr="00BF2E79" w:rsidRDefault="00D50775" w:rsidP="00B61DB4">
      <w:pPr>
        <w:spacing w:after="0"/>
        <w:rPr>
          <w:sz w:val="22"/>
        </w:rPr>
      </w:pPr>
    </w:p>
    <w:p w14:paraId="66A5FF00" w14:textId="2BD343D8" w:rsidR="00554D71" w:rsidRPr="00BF2E79" w:rsidRDefault="00C407BE" w:rsidP="00B61DB4">
      <w:pPr>
        <w:spacing w:after="0"/>
        <w:rPr>
          <w:sz w:val="22"/>
        </w:rPr>
      </w:pPr>
      <w:r w:rsidRPr="00BF2E79">
        <w:rPr>
          <w:sz w:val="22"/>
        </w:rPr>
        <w:t>In current conditions, the</w:t>
      </w:r>
      <w:r w:rsidR="007043CB" w:rsidRPr="00BF2E79">
        <w:rPr>
          <w:sz w:val="22"/>
        </w:rPr>
        <w:t xml:space="preserve"> ongoing investment in replacing </w:t>
      </w:r>
      <w:r w:rsidRPr="00BF2E79">
        <w:rPr>
          <w:sz w:val="22"/>
        </w:rPr>
        <w:t>existing buses with hybrids is a positive development in terms of emissions</w:t>
      </w:r>
      <w:r w:rsidR="00554D71" w:rsidRPr="00BF2E79">
        <w:rPr>
          <w:sz w:val="22"/>
        </w:rPr>
        <w:t>, and an appropriate technology choice</w:t>
      </w:r>
      <w:r w:rsidRPr="00BF2E79">
        <w:rPr>
          <w:sz w:val="22"/>
        </w:rPr>
        <w:t xml:space="preserve">. However, as technological advances </w:t>
      </w:r>
      <w:r w:rsidR="00A62B7E" w:rsidRPr="00BF2E79">
        <w:rPr>
          <w:sz w:val="22"/>
        </w:rPr>
        <w:t xml:space="preserve">enable </w:t>
      </w:r>
      <w:r w:rsidRPr="00BF2E79">
        <w:rPr>
          <w:sz w:val="22"/>
        </w:rPr>
        <w:t xml:space="preserve">more substantial emissions savings </w:t>
      </w:r>
      <w:r w:rsidR="00A62B7E" w:rsidRPr="00BF2E79">
        <w:rPr>
          <w:sz w:val="22"/>
        </w:rPr>
        <w:t xml:space="preserve">to become available, </w:t>
      </w:r>
      <w:r w:rsidR="00D50775" w:rsidRPr="00BF2E79">
        <w:rPr>
          <w:sz w:val="22"/>
        </w:rPr>
        <w:t xml:space="preserve">further, more detailed, research </w:t>
      </w:r>
      <w:r w:rsidR="00554D71" w:rsidRPr="00BF2E79">
        <w:rPr>
          <w:sz w:val="22"/>
        </w:rPr>
        <w:t>will be needed</w:t>
      </w:r>
      <w:r w:rsidR="00D50775" w:rsidRPr="00BF2E79">
        <w:rPr>
          <w:sz w:val="22"/>
        </w:rPr>
        <w:t xml:space="preserve"> to </w:t>
      </w:r>
      <w:r w:rsidR="00A62B7E" w:rsidRPr="00BF2E79">
        <w:rPr>
          <w:sz w:val="22"/>
        </w:rPr>
        <w:t xml:space="preserve">ensure that future investment decisions are tailored to the </w:t>
      </w:r>
      <w:r w:rsidR="00D50775" w:rsidRPr="00BF2E79">
        <w:rPr>
          <w:sz w:val="22"/>
        </w:rPr>
        <w:t>specific operational conditions and vehicle running costs experienced within</w:t>
      </w:r>
      <w:r w:rsidR="00554D71" w:rsidRPr="00BF2E79">
        <w:rPr>
          <w:sz w:val="22"/>
        </w:rPr>
        <w:t xml:space="preserve"> the Havana Transport Authority, and that plans are made for the necessary infrastructure investment.</w:t>
      </w:r>
      <w:r w:rsidR="00D50775" w:rsidRPr="00BF2E79">
        <w:rPr>
          <w:sz w:val="22"/>
        </w:rPr>
        <w:t xml:space="preserve"> </w:t>
      </w:r>
    </w:p>
    <w:p w14:paraId="418B88E7" w14:textId="77777777" w:rsidR="00554D71" w:rsidRPr="00BF2E79" w:rsidRDefault="00554D71" w:rsidP="00B61DB4">
      <w:pPr>
        <w:spacing w:after="0"/>
        <w:rPr>
          <w:sz w:val="22"/>
        </w:rPr>
      </w:pPr>
    </w:p>
    <w:p w14:paraId="62F47C7B" w14:textId="77615A28" w:rsidR="00352D65" w:rsidRDefault="00D50775">
      <w:pPr>
        <w:spacing w:after="0"/>
        <w:rPr>
          <w:sz w:val="22"/>
        </w:rPr>
      </w:pPr>
      <w:r w:rsidRPr="00BF2E79">
        <w:rPr>
          <w:sz w:val="22"/>
        </w:rPr>
        <w:t xml:space="preserve">Cenex </w:t>
      </w:r>
      <w:r w:rsidR="00A62B7E" w:rsidRPr="00BF2E79">
        <w:rPr>
          <w:sz w:val="22"/>
        </w:rPr>
        <w:t xml:space="preserve">could assist with such research, </w:t>
      </w:r>
      <w:r w:rsidRPr="00BF2E79">
        <w:rPr>
          <w:sz w:val="22"/>
        </w:rPr>
        <w:t xml:space="preserve">to </w:t>
      </w:r>
      <w:r w:rsidR="00A62B7E" w:rsidRPr="00BF2E79">
        <w:rPr>
          <w:sz w:val="22"/>
        </w:rPr>
        <w:t>provide</w:t>
      </w:r>
      <w:r w:rsidR="00D55F25" w:rsidRPr="00BF2E79">
        <w:rPr>
          <w:sz w:val="22"/>
        </w:rPr>
        <w:t xml:space="preserve"> a more accurate analysis and thus identify those technologies best suited for deployment across Havana.</w:t>
      </w:r>
      <w:r w:rsidR="00352D65">
        <w:rPr>
          <w:sz w:val="22"/>
        </w:rPr>
        <w:br w:type="page"/>
      </w:r>
    </w:p>
    <w:p w14:paraId="29290523" w14:textId="0765AEED" w:rsidR="007F2D24" w:rsidRPr="007F2D24" w:rsidRDefault="007F2D24" w:rsidP="007F2D24">
      <w:pPr>
        <w:keepNext/>
        <w:numPr>
          <w:ilvl w:val="0"/>
          <w:numId w:val="2"/>
        </w:numPr>
        <w:spacing w:after="0"/>
        <w:ind w:left="432"/>
        <w:outlineLvl w:val="0"/>
        <w:rPr>
          <w:b/>
          <w:color w:val="009EDC"/>
          <w:kern w:val="28"/>
          <w:sz w:val="28"/>
        </w:rPr>
      </w:pPr>
      <w:bookmarkStart w:id="62" w:name="_Toc4861875"/>
      <w:r w:rsidRPr="007F2D24">
        <w:rPr>
          <w:b/>
          <w:color w:val="009EDC"/>
          <w:kern w:val="28"/>
          <w:sz w:val="28"/>
        </w:rPr>
        <w:lastRenderedPageBreak/>
        <w:t>Bibliography</w:t>
      </w:r>
      <w:bookmarkEnd w:id="62"/>
    </w:p>
    <w:p w14:paraId="1643D13F" w14:textId="77777777" w:rsidR="00E538D6" w:rsidRDefault="00E538D6" w:rsidP="007F2D24">
      <w:pPr>
        <w:rPr>
          <w:rFonts w:cs="Arial"/>
          <w:sz w:val="22"/>
          <w:szCs w:val="22"/>
        </w:rPr>
      </w:pPr>
    </w:p>
    <w:p w14:paraId="63B405F4" w14:textId="37DDCAE9" w:rsidR="00113780" w:rsidRPr="007F2D24" w:rsidRDefault="00113780" w:rsidP="007F2D24">
      <w:pPr>
        <w:rPr>
          <w:rFonts w:cs="Arial"/>
          <w:sz w:val="22"/>
          <w:szCs w:val="22"/>
        </w:rPr>
      </w:pPr>
      <w:r w:rsidRPr="007F2D24">
        <w:rPr>
          <w:rFonts w:cs="Arial"/>
          <w:sz w:val="22"/>
          <w:szCs w:val="22"/>
        </w:rPr>
        <w:t>Archer, S., ‘Sustainable Hydrogen from Biomass Pathway Investigation Life Cycle Analysis’, University of Birmingham, 2017.</w:t>
      </w:r>
    </w:p>
    <w:p w14:paraId="0C555F39" w14:textId="77777777" w:rsidR="00113780" w:rsidRPr="007F2D24" w:rsidRDefault="00113780" w:rsidP="007F2D24">
      <w:pPr>
        <w:rPr>
          <w:rFonts w:cs="Arial"/>
          <w:sz w:val="22"/>
          <w:szCs w:val="22"/>
        </w:rPr>
      </w:pPr>
      <w:r w:rsidRPr="007F2D24">
        <w:rPr>
          <w:rFonts w:cs="Arial"/>
          <w:sz w:val="22"/>
          <w:szCs w:val="22"/>
        </w:rPr>
        <w:t>Chandra Srivastava, V., ‘An evaluation of desulfurization technologies for sulfur removal from liquid fuels’, RSC Adv. 2(3):759–783, 2012, doi:10.1039/C1RA00309G.</w:t>
      </w:r>
    </w:p>
    <w:p w14:paraId="4232D1AB" w14:textId="77777777" w:rsidR="00113780" w:rsidRPr="007F2D24" w:rsidRDefault="00113780" w:rsidP="007F2D24">
      <w:pPr>
        <w:rPr>
          <w:rFonts w:cs="Arial"/>
          <w:sz w:val="22"/>
          <w:szCs w:val="22"/>
        </w:rPr>
      </w:pPr>
      <w:r w:rsidRPr="007F2D24">
        <w:rPr>
          <w:rFonts w:cs="Arial"/>
          <w:sz w:val="22"/>
          <w:szCs w:val="22"/>
        </w:rPr>
        <w:t>Check your tyre pressures at least once a month | Care Guide | | Learn and Share | MICHELIN, https://www.michelin.co.uk/tyres/learn-share/care-guide/tyre-pressures, Feb. 2019.</w:t>
      </w:r>
    </w:p>
    <w:p w14:paraId="32A25D4C" w14:textId="20E9CFF3" w:rsidR="00113780" w:rsidRDefault="00113780" w:rsidP="007F2D24">
      <w:pPr>
        <w:rPr>
          <w:rFonts w:cs="Arial"/>
          <w:sz w:val="22"/>
          <w:szCs w:val="22"/>
        </w:rPr>
      </w:pPr>
      <w:r w:rsidRPr="007F2D24">
        <w:rPr>
          <w:rFonts w:cs="Arial"/>
          <w:sz w:val="22"/>
          <w:szCs w:val="22"/>
        </w:rPr>
        <w:t>E.B., ‘Why trams are a waste of money - The Economist explains’, https://www.economist.com/the-economist-explains/2014/08/05/why-trams-are-a-waste-of-money, 2014.</w:t>
      </w:r>
    </w:p>
    <w:p w14:paraId="44DB54F3" w14:textId="4EE743AF" w:rsidR="00AE4D5A" w:rsidRPr="007F2D24" w:rsidRDefault="00AE4D5A" w:rsidP="00AE4D5A">
      <w:pPr>
        <w:rPr>
          <w:rFonts w:cs="Arial"/>
          <w:sz w:val="22"/>
          <w:szCs w:val="22"/>
        </w:rPr>
      </w:pPr>
      <w:r>
        <w:rPr>
          <w:rFonts w:cs="Arial"/>
          <w:sz w:val="22"/>
          <w:szCs w:val="22"/>
        </w:rPr>
        <w:t xml:space="preserve">Electric buses arrive on time: </w:t>
      </w:r>
      <w:r w:rsidRPr="00AE4D5A">
        <w:rPr>
          <w:rFonts w:cs="Arial"/>
          <w:sz w:val="22"/>
          <w:szCs w:val="22"/>
        </w:rPr>
        <w:t>Marketplace, economic, technology, environmental and policy</w:t>
      </w:r>
      <w:r>
        <w:rPr>
          <w:rFonts w:cs="Arial"/>
          <w:sz w:val="22"/>
          <w:szCs w:val="22"/>
        </w:rPr>
        <w:t xml:space="preserve"> </w:t>
      </w:r>
      <w:r w:rsidRPr="00AE4D5A">
        <w:rPr>
          <w:rFonts w:cs="Arial"/>
          <w:sz w:val="22"/>
          <w:szCs w:val="22"/>
        </w:rPr>
        <w:t>perspectives for fully electric buses in the E</w:t>
      </w:r>
      <w:r>
        <w:rPr>
          <w:rFonts w:cs="Arial"/>
          <w:sz w:val="22"/>
          <w:szCs w:val="22"/>
        </w:rPr>
        <w:t>U; Transport &amp; Environment, 2018</w:t>
      </w:r>
    </w:p>
    <w:p w14:paraId="19E1EDBA" w14:textId="77777777" w:rsidR="00113780" w:rsidRPr="007F2D24" w:rsidRDefault="00113780" w:rsidP="007F2D24">
      <w:pPr>
        <w:rPr>
          <w:rFonts w:cs="Arial"/>
          <w:sz w:val="22"/>
          <w:szCs w:val="22"/>
        </w:rPr>
      </w:pPr>
      <w:r w:rsidRPr="007F2D24">
        <w:rPr>
          <w:rFonts w:cs="Arial"/>
          <w:sz w:val="22"/>
          <w:szCs w:val="22"/>
        </w:rPr>
        <w:t>Façanha, C., ‘Euro VI for Brazil: A clear path for cleaner skies | International Council on Clean Transportation’, https://www.theicct.org/blogs/staff/euro-VI-for-brazil-a-clear-path-to-cleaner-skies, 2017.</w:t>
      </w:r>
    </w:p>
    <w:p w14:paraId="0B69A621" w14:textId="77777777" w:rsidR="00113780" w:rsidRPr="007F2D24" w:rsidRDefault="00113780" w:rsidP="007F2D24">
      <w:pPr>
        <w:rPr>
          <w:rFonts w:cs="Arial"/>
          <w:sz w:val="22"/>
          <w:szCs w:val="22"/>
        </w:rPr>
      </w:pPr>
      <w:r w:rsidRPr="007F2D24">
        <w:rPr>
          <w:rFonts w:cs="Arial"/>
          <w:sz w:val="22"/>
          <w:szCs w:val="22"/>
        </w:rPr>
        <w:t>Faltenbacher, M., ‘Performance assessment in JIVE-Capitalising on CHIC and other H2 bus projects Dr. Michael Faltenbacher, thinkstep AG Parallel session 2-eBus performance’, 2017.</w:t>
      </w:r>
    </w:p>
    <w:p w14:paraId="6F17043F" w14:textId="77777777" w:rsidR="00113780" w:rsidRPr="007F2D24" w:rsidRDefault="00113780" w:rsidP="007F2D24">
      <w:pPr>
        <w:rPr>
          <w:rFonts w:cs="Arial"/>
          <w:sz w:val="22"/>
          <w:szCs w:val="22"/>
        </w:rPr>
      </w:pPr>
      <w:r w:rsidRPr="007F2D24">
        <w:rPr>
          <w:rFonts w:cs="Arial"/>
          <w:sz w:val="22"/>
          <w:szCs w:val="22"/>
        </w:rPr>
        <w:t>Frohman Lubetsky, J., ‘HISTORY OF FUEL ECONOMY One Decade of Innovation, Two Decades of Inaction 1970s n’, 2011.</w:t>
      </w:r>
    </w:p>
    <w:p w14:paraId="610AD0EE" w14:textId="77777777" w:rsidR="00113780" w:rsidRPr="007F2D24" w:rsidRDefault="00113780" w:rsidP="007F2D24">
      <w:pPr>
        <w:rPr>
          <w:rFonts w:cs="Arial"/>
          <w:sz w:val="22"/>
          <w:szCs w:val="22"/>
        </w:rPr>
      </w:pPr>
      <w:r w:rsidRPr="007F2D24">
        <w:rPr>
          <w:rFonts w:cs="Arial"/>
          <w:sz w:val="22"/>
          <w:szCs w:val="22"/>
        </w:rPr>
        <w:t>Fuel Cell Electric Buses: An Attractive Value Proposition for Zero</w:t>
      </w:r>
      <w:r w:rsidRPr="007F2D24">
        <w:rPr>
          <w:rFonts w:ascii="Cambria Math" w:hAnsi="Cambria Math" w:cs="Cambria Math"/>
          <w:sz w:val="22"/>
          <w:szCs w:val="22"/>
        </w:rPr>
        <w:t>‐</w:t>
      </w:r>
      <w:r w:rsidRPr="007F2D24">
        <w:rPr>
          <w:rFonts w:cs="Arial"/>
          <w:sz w:val="22"/>
          <w:szCs w:val="22"/>
        </w:rPr>
        <w:t>Emission Buses in the United Kingdom; Ballard Power Systems Inc., 2016</w:t>
      </w:r>
    </w:p>
    <w:p w14:paraId="76FE37F6" w14:textId="77777777" w:rsidR="00113780" w:rsidRPr="007F2D24" w:rsidRDefault="00113780" w:rsidP="007F2D24">
      <w:pPr>
        <w:rPr>
          <w:rFonts w:cs="Arial"/>
          <w:sz w:val="22"/>
          <w:szCs w:val="22"/>
        </w:rPr>
      </w:pPr>
      <w:r w:rsidRPr="007F2D24">
        <w:rPr>
          <w:rFonts w:cs="Arial"/>
          <w:sz w:val="22"/>
          <w:szCs w:val="22"/>
        </w:rPr>
        <w:t>González, K.F., ‘Cuba’s 2017 energy strategy › Cuba › Granma - Official voice of the PCC’,http://en.granma.cu/cuba/2017-02-22/cubas-2017-energy-strategy, 2017.</w:t>
      </w:r>
    </w:p>
    <w:p w14:paraId="11B5E217" w14:textId="77777777" w:rsidR="00113780" w:rsidRPr="007F2D24" w:rsidRDefault="00113780" w:rsidP="007F2D24">
      <w:pPr>
        <w:rPr>
          <w:rFonts w:cs="Arial"/>
          <w:sz w:val="22"/>
          <w:szCs w:val="22"/>
        </w:rPr>
      </w:pPr>
      <w:r w:rsidRPr="007F2D24">
        <w:rPr>
          <w:rFonts w:cs="Arial"/>
          <w:sz w:val="22"/>
          <w:szCs w:val="22"/>
        </w:rPr>
        <w:t>Harrop, P., ‘Electric Buses 2018-2038: IDTechEx’, 196, https://www.idtechex.com/research/reports/electric-buses-2018-2038-000543.asp, 2018.</w:t>
      </w:r>
    </w:p>
    <w:p w14:paraId="09AF3A71" w14:textId="77777777" w:rsidR="00113780" w:rsidRPr="007F2D24" w:rsidRDefault="00113780" w:rsidP="007F2D24">
      <w:pPr>
        <w:rPr>
          <w:rFonts w:cs="Arial"/>
          <w:sz w:val="22"/>
          <w:szCs w:val="22"/>
        </w:rPr>
      </w:pPr>
      <w:r w:rsidRPr="007F2D24">
        <w:rPr>
          <w:rFonts w:cs="Arial"/>
          <w:sz w:val="22"/>
          <w:szCs w:val="22"/>
        </w:rPr>
        <w:t>Holdsworth, R., ‘New Bus For London Cost Revealed | Londonist’, https://londonist.com/2013/05/new-bus-for-london-cost-revealed, 2013.</w:t>
      </w:r>
    </w:p>
    <w:p w14:paraId="2261A95D" w14:textId="77777777" w:rsidR="00113780" w:rsidRPr="007F2D24" w:rsidRDefault="00113780" w:rsidP="007F2D24">
      <w:pPr>
        <w:rPr>
          <w:rFonts w:cs="Arial"/>
          <w:sz w:val="22"/>
          <w:szCs w:val="22"/>
        </w:rPr>
      </w:pPr>
      <w:r w:rsidRPr="007F2D24">
        <w:rPr>
          <w:rFonts w:cs="Arial"/>
          <w:sz w:val="22"/>
          <w:szCs w:val="22"/>
        </w:rPr>
        <w:t>Imagenes, J., ‘Development of emission standards for heavy duty diesel engines in the eu euro i vi fig’, www.imagenesmy.com, Jan. 2019.</w:t>
      </w:r>
    </w:p>
    <w:p w14:paraId="17AB23FD" w14:textId="77777777" w:rsidR="00113780" w:rsidRPr="007F2D24" w:rsidRDefault="00113780" w:rsidP="007F2D24">
      <w:pPr>
        <w:rPr>
          <w:rFonts w:cs="Arial"/>
          <w:sz w:val="22"/>
          <w:szCs w:val="22"/>
        </w:rPr>
      </w:pPr>
      <w:r w:rsidRPr="007F2D24">
        <w:rPr>
          <w:rFonts w:cs="Arial"/>
          <w:sz w:val="22"/>
          <w:szCs w:val="22"/>
        </w:rPr>
        <w:t>Liu, L., Lu, H., Qian, J., and Xing, J., Progress in the technology for desulfurization of crude oil, China Pet. Process. Petrochemical Technol., 2010, oi:10.1097/BOR.0b013e3280113d1a.</w:t>
      </w:r>
    </w:p>
    <w:p w14:paraId="1B90542A" w14:textId="77777777" w:rsidR="00113780" w:rsidRPr="007F2D24" w:rsidRDefault="00113780" w:rsidP="007F2D24">
      <w:pPr>
        <w:rPr>
          <w:rFonts w:cs="Arial"/>
          <w:sz w:val="22"/>
          <w:szCs w:val="22"/>
        </w:rPr>
      </w:pPr>
      <w:r w:rsidRPr="007F2D24">
        <w:rPr>
          <w:rFonts w:cs="Arial"/>
          <w:sz w:val="22"/>
          <w:szCs w:val="22"/>
        </w:rPr>
        <w:t>Majewski, A.W., ‘Technology Guide: Reference Papers on Diesel Engine and Emission Technologies’, https://www.dieselnet.com/tg, 2018.</w:t>
      </w:r>
    </w:p>
    <w:p w14:paraId="0AF98C07" w14:textId="77777777" w:rsidR="00113780" w:rsidRPr="00BF2E79" w:rsidRDefault="00113780" w:rsidP="007F2D24">
      <w:pPr>
        <w:rPr>
          <w:rFonts w:cs="Arial"/>
          <w:sz w:val="22"/>
          <w:szCs w:val="22"/>
        </w:rPr>
      </w:pPr>
      <w:r w:rsidRPr="007F2D24">
        <w:rPr>
          <w:rFonts w:cs="Arial"/>
          <w:sz w:val="22"/>
          <w:szCs w:val="22"/>
        </w:rPr>
        <w:t xml:space="preserve">Millar Apta, </w:t>
      </w:r>
      <w:r w:rsidRPr="00BF2E79">
        <w:rPr>
          <w:rFonts w:cs="Arial"/>
          <w:sz w:val="22"/>
          <w:szCs w:val="22"/>
        </w:rPr>
        <w:t>W.W., Slater Fhwa, R.E., Aashto, F.B.F., Skinner, R.E., Fisher, J.W., Fitzgerald, D.J., Martinez, R.E., Mccaig, J.J., Moore, M.W., Philip, C.E., Samuels, J.M., Sussman, J.M., Van, J.W., Hoel, L.A., Linton, G.J., and Sels, L., ‘Monitoring Bus Performance: A Synthesis of Transit Practice’, ISBN 0309060141, 1997.</w:t>
      </w:r>
    </w:p>
    <w:p w14:paraId="227DA7EF" w14:textId="77777777" w:rsidR="00113780" w:rsidRPr="00BF2E79" w:rsidRDefault="00113780" w:rsidP="007F2D24">
      <w:pPr>
        <w:rPr>
          <w:rFonts w:cs="Arial"/>
          <w:sz w:val="22"/>
          <w:szCs w:val="22"/>
        </w:rPr>
      </w:pPr>
      <w:r w:rsidRPr="00BF2E79">
        <w:rPr>
          <w:rFonts w:cs="Arial"/>
          <w:sz w:val="22"/>
          <w:szCs w:val="22"/>
        </w:rPr>
        <w:t>Müller, K.K., Schnitzeler, F., Lozanovski, A., Skiker, S., and Ojakovoh, M., ‘Clean Hydrogen in European Cities’, 2016.</w:t>
      </w:r>
    </w:p>
    <w:p w14:paraId="49A048ED" w14:textId="28275DFD" w:rsidR="00113780" w:rsidRPr="007F2D24" w:rsidRDefault="00554D71" w:rsidP="007F2D24">
      <w:pPr>
        <w:rPr>
          <w:rFonts w:cs="Arial"/>
          <w:sz w:val="22"/>
          <w:szCs w:val="22"/>
        </w:rPr>
      </w:pPr>
      <w:r w:rsidRPr="00BF2E79">
        <w:rPr>
          <w:rFonts w:cs="Arial"/>
          <w:sz w:val="22"/>
          <w:szCs w:val="22"/>
        </w:rPr>
        <w:t>ONEI, ‘Anuario Estadistico d</w:t>
      </w:r>
      <w:r w:rsidR="00113780" w:rsidRPr="00BF2E79">
        <w:rPr>
          <w:rFonts w:cs="Arial"/>
          <w:sz w:val="22"/>
          <w:szCs w:val="22"/>
        </w:rPr>
        <w:t>e Cuba 2017.</w:t>
      </w:r>
      <w:bookmarkStart w:id="63" w:name="_GoBack"/>
      <w:bookmarkEnd w:id="63"/>
    </w:p>
    <w:p w14:paraId="251A826B" w14:textId="77777777" w:rsidR="00113780" w:rsidRPr="007F2D24" w:rsidRDefault="00113780" w:rsidP="007F2D24">
      <w:pPr>
        <w:rPr>
          <w:rFonts w:cs="Arial"/>
          <w:sz w:val="22"/>
          <w:szCs w:val="22"/>
        </w:rPr>
      </w:pPr>
      <w:r w:rsidRPr="007F2D24">
        <w:rPr>
          <w:rFonts w:cs="Arial"/>
          <w:sz w:val="22"/>
          <w:szCs w:val="22"/>
        </w:rPr>
        <w:t>Roy, R.K., ‘A primer on the Taguchi method’, Van Nostrand Reinhold, New York, ISBN 0442237294, 1990.</w:t>
      </w:r>
    </w:p>
    <w:p w14:paraId="0509FFF1" w14:textId="77777777" w:rsidR="00113780" w:rsidRPr="007F2D24" w:rsidRDefault="00113780" w:rsidP="007F2D24">
      <w:pPr>
        <w:rPr>
          <w:rFonts w:cs="Arial"/>
          <w:sz w:val="22"/>
          <w:szCs w:val="22"/>
        </w:rPr>
      </w:pPr>
      <w:r w:rsidRPr="007F2D24">
        <w:rPr>
          <w:rFonts w:cs="Arial"/>
          <w:sz w:val="22"/>
          <w:szCs w:val="22"/>
        </w:rPr>
        <w:t>SMITHSONIAN.COM, ‘Why the UAE Is Betting Big on Renewable Energy | Sponsored | Smithsonian’, https://www.smithsonianmag.com/sponsored/uae-betting-big-renewable-energy-180967320/, 2018.</w:t>
      </w:r>
    </w:p>
    <w:p w14:paraId="6BAC7573" w14:textId="77777777" w:rsidR="00113780" w:rsidRPr="007F2D24" w:rsidRDefault="00113780" w:rsidP="007F2D24">
      <w:pPr>
        <w:rPr>
          <w:rFonts w:cs="Arial"/>
          <w:sz w:val="22"/>
          <w:szCs w:val="22"/>
        </w:rPr>
      </w:pPr>
      <w:r w:rsidRPr="007F2D24">
        <w:rPr>
          <w:rFonts w:cs="Arial"/>
          <w:sz w:val="22"/>
          <w:szCs w:val="22"/>
        </w:rPr>
        <w:t>Stenström, C., Norrbin, P., Parida, A., and Kumar, U., ‘Preventive and corrective maintenance – cost comparison and cost–benefit analysis’, Struct. Infrastruct. Eng. 12(5):603–617, 2016, doi:10.1080/15732479.2015.1032983.</w:t>
      </w:r>
    </w:p>
    <w:p w14:paraId="52229FC2" w14:textId="77777777" w:rsidR="00113780" w:rsidRPr="007F2D24" w:rsidRDefault="00113780" w:rsidP="007F2D24">
      <w:pPr>
        <w:rPr>
          <w:rFonts w:cs="Arial"/>
          <w:sz w:val="22"/>
          <w:szCs w:val="22"/>
        </w:rPr>
      </w:pPr>
      <w:r w:rsidRPr="007F2D24">
        <w:rPr>
          <w:rFonts w:cs="Arial"/>
          <w:sz w:val="22"/>
          <w:szCs w:val="22"/>
        </w:rPr>
        <w:lastRenderedPageBreak/>
        <w:t>The Roadmap Report Towards 2040: A Guide to Automotive Propulsion Technologies, Nov. 2018.</w:t>
      </w:r>
    </w:p>
    <w:p w14:paraId="1557AD5F" w14:textId="1FA4A179" w:rsidR="00113780" w:rsidRPr="007F2D24" w:rsidRDefault="00113780" w:rsidP="007F2D24">
      <w:pPr>
        <w:rPr>
          <w:rFonts w:cs="Arial"/>
          <w:sz w:val="22"/>
          <w:szCs w:val="22"/>
        </w:rPr>
      </w:pPr>
      <w:r w:rsidRPr="007F2D24">
        <w:rPr>
          <w:rFonts w:cs="Arial"/>
          <w:sz w:val="22"/>
          <w:szCs w:val="22"/>
        </w:rPr>
        <w:t xml:space="preserve">Wärtsilä Services Business White Paper Engine Fuel </w:t>
      </w:r>
      <w:r w:rsidR="003E15F4">
        <w:rPr>
          <w:rFonts w:cs="Arial"/>
          <w:sz w:val="22"/>
          <w:szCs w:val="22"/>
        </w:rPr>
        <w:t>a</w:t>
      </w:r>
      <w:r w:rsidRPr="007F2D24">
        <w:rPr>
          <w:rFonts w:cs="Arial"/>
          <w:sz w:val="22"/>
          <w:szCs w:val="22"/>
        </w:rPr>
        <w:t>nd Operational Efficiency Improving Engine Fuel And Operational Efficiency, Feb. 2019.</w:t>
      </w:r>
    </w:p>
    <w:p w14:paraId="5FA2CB75" w14:textId="77777777" w:rsidR="00113780" w:rsidRPr="007F2D24" w:rsidRDefault="00113780" w:rsidP="007F2D24">
      <w:pPr>
        <w:rPr>
          <w:rFonts w:cs="Arial"/>
          <w:sz w:val="22"/>
          <w:szCs w:val="22"/>
        </w:rPr>
      </w:pPr>
      <w:r w:rsidRPr="007F2D24">
        <w:rPr>
          <w:rFonts w:cs="Arial"/>
          <w:sz w:val="22"/>
          <w:szCs w:val="22"/>
        </w:rPr>
        <w:t>Weiß, A., ‘TROLLEY Transport Mode Efficiency Analysis Promoting Electric Public Transport TROLLEY Project Transport Mode Efficiency Analysis: Comparison of financial and economic efficiency between bus and trolleybus systems’, 2013.</w:t>
      </w:r>
    </w:p>
    <w:p w14:paraId="03643F51" w14:textId="77777777" w:rsidR="00113780" w:rsidRPr="007F2D24" w:rsidRDefault="00113780" w:rsidP="007F2D24">
      <w:pPr>
        <w:rPr>
          <w:rFonts w:cs="Arial"/>
          <w:sz w:val="22"/>
          <w:szCs w:val="22"/>
        </w:rPr>
      </w:pPr>
      <w:r w:rsidRPr="007F2D24">
        <w:rPr>
          <w:rFonts w:cs="Arial"/>
          <w:sz w:val="22"/>
          <w:szCs w:val="22"/>
        </w:rPr>
        <w:t>Wotec, M. and Wyszomirski, O., ‘The Trolleybus as an Urban Means of Transport in the Light of the Trolley Project Edited by Marcin Wołek and Olgierd Wyszomirski’, 2013.</w:t>
      </w:r>
    </w:p>
    <w:p w14:paraId="06E1AD50" w14:textId="7E3C4903" w:rsidR="003F6824" w:rsidRDefault="003F6824" w:rsidP="009418CC">
      <w:pPr>
        <w:spacing w:after="0"/>
        <w:rPr>
          <w:b/>
          <w:color w:val="009EDC"/>
          <w:kern w:val="28"/>
          <w:sz w:val="28"/>
        </w:rPr>
      </w:pPr>
      <w:r>
        <w:br w:type="page"/>
      </w:r>
    </w:p>
    <w:p w14:paraId="485B8EA2" w14:textId="02E5B67D" w:rsidR="00836E07" w:rsidRPr="00A84950" w:rsidRDefault="00836E07" w:rsidP="0040587B">
      <w:pPr>
        <w:spacing w:after="0"/>
        <w:rPr>
          <w:rFonts w:cs="Open Sans"/>
        </w:rPr>
      </w:pPr>
    </w:p>
    <w:p w14:paraId="0E148481" w14:textId="77777777" w:rsidR="000B224B" w:rsidRPr="00A84950" w:rsidRDefault="00822026" w:rsidP="0040587B">
      <w:pPr>
        <w:spacing w:after="0"/>
      </w:pPr>
      <w:r w:rsidRPr="0047271F">
        <w:rPr>
          <w:rFonts w:cstheme="minorBidi"/>
          <w:noProof/>
          <w:lang w:val="en-US" w:eastAsia="en-US"/>
        </w:rPr>
        <mc:AlternateContent>
          <mc:Choice Requires="wps">
            <w:drawing>
              <wp:anchor distT="0" distB="0" distL="114300" distR="114300" simplePos="0" relativeHeight="251773952" behindDoc="0" locked="0" layoutInCell="1" allowOverlap="1" wp14:anchorId="46C7CF85" wp14:editId="34D0CEA5">
                <wp:simplePos x="0" y="0"/>
                <wp:positionH relativeFrom="margin">
                  <wp:posOffset>64135</wp:posOffset>
                </wp:positionH>
                <wp:positionV relativeFrom="paragraph">
                  <wp:posOffset>6661785</wp:posOffset>
                </wp:positionV>
                <wp:extent cx="3547745" cy="257175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2571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CF31FEA" w14:textId="77777777" w:rsidR="00E3282F" w:rsidRDefault="00E3282F" w:rsidP="00822026">
                            <w:pPr>
                              <w:pStyle w:val="BackpageContacts"/>
                            </w:pPr>
                            <w:r>
                              <w:t>Cenex</w:t>
                            </w:r>
                          </w:p>
                          <w:p w14:paraId="5C7A702A" w14:textId="0771F59E" w:rsidR="00E3282F" w:rsidRDefault="00E3282F" w:rsidP="00822026">
                            <w:pPr>
                              <w:pStyle w:val="BackpageContacts"/>
                            </w:pPr>
                            <w:r>
                              <w:t>Holywell Building</w:t>
                            </w:r>
                          </w:p>
                          <w:p w14:paraId="39E851C4" w14:textId="1664DA38" w:rsidR="00E3282F" w:rsidRDefault="00E3282F" w:rsidP="00822026">
                            <w:pPr>
                              <w:pStyle w:val="BackpageContacts"/>
                            </w:pPr>
                            <w:r>
                              <w:t>Holywell Park</w:t>
                            </w:r>
                          </w:p>
                          <w:p w14:paraId="36145AAE" w14:textId="3A71C2C2" w:rsidR="00E3282F" w:rsidRDefault="00E3282F" w:rsidP="00822026">
                            <w:pPr>
                              <w:pStyle w:val="BackpageContacts"/>
                            </w:pPr>
                            <w:r>
                              <w:t>Ashby Road</w:t>
                            </w:r>
                          </w:p>
                          <w:p w14:paraId="602DEFEB" w14:textId="77777777" w:rsidR="00E3282F" w:rsidRDefault="00E3282F" w:rsidP="00822026">
                            <w:pPr>
                              <w:pStyle w:val="BackpageContacts"/>
                            </w:pPr>
                            <w:r>
                              <w:t>Loughborough</w:t>
                            </w:r>
                          </w:p>
                          <w:p w14:paraId="5D5A0374" w14:textId="77777777" w:rsidR="00E3282F" w:rsidRDefault="00E3282F" w:rsidP="00822026">
                            <w:pPr>
                              <w:pStyle w:val="BackpageContacts"/>
                            </w:pPr>
                            <w:r>
                              <w:t>Leicestershire</w:t>
                            </w:r>
                          </w:p>
                          <w:p w14:paraId="6143675C" w14:textId="1F92A6CC" w:rsidR="00E3282F" w:rsidRDefault="00E3282F" w:rsidP="00822026">
                            <w:pPr>
                              <w:pStyle w:val="BackpageContacts"/>
                            </w:pPr>
                            <w:r>
                              <w:t>LE11 3UZ</w:t>
                            </w:r>
                          </w:p>
                          <w:p w14:paraId="71E115AD" w14:textId="77777777" w:rsidR="00E3282F" w:rsidRDefault="00E3282F" w:rsidP="00822026">
                            <w:pPr>
                              <w:pStyle w:val="BackpageContacts"/>
                            </w:pPr>
                          </w:p>
                          <w:p w14:paraId="0E75BEDB" w14:textId="77777777" w:rsidR="00E3282F" w:rsidRDefault="00E3282F" w:rsidP="00B058FD">
                            <w:pPr>
                              <w:pStyle w:val="BackpageContacts"/>
                              <w:rPr>
                                <w:b/>
                              </w:rPr>
                            </w:pPr>
                            <w:r>
                              <w:rPr>
                                <w:b/>
                              </w:rPr>
                              <w:t xml:space="preserve">Email: </w:t>
                            </w:r>
                            <w:r>
                              <w:rPr>
                                <w:b/>
                              </w:rPr>
                              <w:tab/>
                            </w:r>
                            <w:hyperlink r:id="rId33" w:history="1">
                              <w:r w:rsidRPr="00822026">
                                <w:t>info@cenex.co.uk</w:t>
                              </w:r>
                            </w:hyperlink>
                          </w:p>
                          <w:p w14:paraId="56279BD1" w14:textId="77777777" w:rsidR="00E3282F" w:rsidRDefault="00E3282F" w:rsidP="00B058FD">
                            <w:pPr>
                              <w:pStyle w:val="BackpageContacts"/>
                            </w:pPr>
                            <w:r>
                              <w:rPr>
                                <w:b/>
                              </w:rPr>
                              <w:t xml:space="preserve">Website: </w:t>
                            </w:r>
                            <w:r>
                              <w:rPr>
                                <w:b/>
                              </w:rPr>
                              <w:tab/>
                            </w:r>
                            <w:hyperlink r:id="rId34" w:history="1">
                              <w:r w:rsidRPr="00822026">
                                <w:t>www.cenex.co.uk</w:t>
                              </w:r>
                            </w:hyperlink>
                          </w:p>
                          <w:p w14:paraId="48918CF9" w14:textId="77777777" w:rsidR="00E3282F" w:rsidRDefault="00E3282F" w:rsidP="00B058FD">
                            <w:pPr>
                              <w:pStyle w:val="BackpageContacts"/>
                              <w:rPr>
                                <w:b/>
                              </w:rPr>
                            </w:pPr>
                            <w:r w:rsidRPr="00822026">
                              <w:rPr>
                                <w:b/>
                              </w:rPr>
                              <w:t>Twitter:</w:t>
                            </w:r>
                            <w:r>
                              <w:tab/>
                            </w:r>
                            <w:hyperlink r:id="rId35" w:history="1">
                              <w:r w:rsidRPr="00822026">
                                <w:rPr>
                                  <w:rStyle w:val="Hyperlink"/>
                                  <w:color w:val="FFFFFF" w:themeColor="background1"/>
                                  <w:u w:val="none"/>
                                </w:rPr>
                                <w:t>@CenexLCFC</w:t>
                              </w:r>
                            </w:hyperlink>
                          </w:p>
                          <w:p w14:paraId="12DA0374" w14:textId="77777777" w:rsidR="00E3282F" w:rsidRDefault="00E3282F" w:rsidP="00B058FD">
                            <w:pPr>
                              <w:pStyle w:val="BackpageContacts"/>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6C7CF85" id="Text Box 48" o:spid="_x0000_s1033" type="#_x0000_t202" style="position:absolute;margin-left:5.05pt;margin-top:524.55pt;width:279.35pt;height:20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" filled="f" stroked="f">
                <v:textbox>
                  <w:txbxContent>
                    <w:p w14:paraId="0CF31FEA" w14:textId="77777777" w:rsidR="00E3282F" w:rsidRDefault="00E3282F" w:rsidP="00822026">
                      <w:pPr>
                        <w:pStyle w:val="BackpageContacts"/>
                      </w:pPr>
                      <w:proofErr w:type="spellStart"/>
                      <w:r>
                        <w:t>Cenex</w:t>
                      </w:r>
                      <w:proofErr w:type="spellEnd"/>
                    </w:p>
                    <w:p w14:paraId="5C7A702A" w14:textId="0771F59E" w:rsidR="00E3282F" w:rsidRDefault="00E3282F" w:rsidP="00822026">
                      <w:pPr>
                        <w:pStyle w:val="BackpageContacts"/>
                      </w:pPr>
                      <w:r>
                        <w:t>Holywell Building</w:t>
                      </w:r>
                    </w:p>
                    <w:p w14:paraId="39E851C4" w14:textId="1664DA38" w:rsidR="00E3282F" w:rsidRDefault="00E3282F" w:rsidP="00822026">
                      <w:pPr>
                        <w:pStyle w:val="BackpageContacts"/>
                      </w:pPr>
                      <w:r>
                        <w:t>Holywell Park</w:t>
                      </w:r>
                    </w:p>
                    <w:p w14:paraId="36145AAE" w14:textId="3A71C2C2" w:rsidR="00E3282F" w:rsidRDefault="00E3282F" w:rsidP="00822026">
                      <w:pPr>
                        <w:pStyle w:val="BackpageContacts"/>
                      </w:pPr>
                      <w:r>
                        <w:t>Ashby Road</w:t>
                      </w:r>
                    </w:p>
                    <w:p w14:paraId="602DEFEB" w14:textId="77777777" w:rsidR="00E3282F" w:rsidRDefault="00E3282F" w:rsidP="00822026">
                      <w:pPr>
                        <w:pStyle w:val="BackpageContacts"/>
                      </w:pPr>
                      <w:r>
                        <w:t>Loughborough</w:t>
                      </w:r>
                    </w:p>
                    <w:p w14:paraId="5D5A0374" w14:textId="77777777" w:rsidR="00E3282F" w:rsidRDefault="00E3282F" w:rsidP="00822026">
                      <w:pPr>
                        <w:pStyle w:val="BackpageContacts"/>
                      </w:pPr>
                      <w:r>
                        <w:t>Leicestershire</w:t>
                      </w:r>
                    </w:p>
                    <w:p w14:paraId="6143675C" w14:textId="1F92A6CC" w:rsidR="00E3282F" w:rsidRDefault="00E3282F" w:rsidP="00822026">
                      <w:pPr>
                        <w:pStyle w:val="BackpageContacts"/>
                      </w:pPr>
                      <w:r>
                        <w:t>LE11 3UZ</w:t>
                      </w:r>
                    </w:p>
                    <w:p w14:paraId="71E115AD" w14:textId="77777777" w:rsidR="00E3282F" w:rsidRDefault="00E3282F" w:rsidP="00822026">
                      <w:pPr>
                        <w:pStyle w:val="BackpageContacts"/>
                      </w:pPr>
                    </w:p>
                    <w:p w14:paraId="0E75BEDB" w14:textId="77777777" w:rsidR="00E3282F" w:rsidRDefault="00E3282F" w:rsidP="00B058FD">
                      <w:pPr>
                        <w:pStyle w:val="BackpageContacts"/>
                        <w:rPr>
                          <w:b/>
                        </w:rPr>
                      </w:pPr>
                      <w:r>
                        <w:rPr>
                          <w:b/>
                        </w:rPr>
                        <w:t xml:space="preserve">Email: </w:t>
                      </w:r>
                      <w:r>
                        <w:rPr>
                          <w:b/>
                        </w:rPr>
                        <w:tab/>
                      </w:r>
                      <w:hyperlink r:id="rId36" w:history="1">
                        <w:r w:rsidRPr="00822026">
                          <w:t>info@cenex.co.uk</w:t>
                        </w:r>
                      </w:hyperlink>
                    </w:p>
                    <w:p w14:paraId="56279BD1" w14:textId="77777777" w:rsidR="00E3282F" w:rsidRDefault="00E3282F" w:rsidP="00B058FD">
                      <w:pPr>
                        <w:pStyle w:val="BackpageContacts"/>
                      </w:pPr>
                      <w:r>
                        <w:rPr>
                          <w:b/>
                        </w:rPr>
                        <w:t xml:space="preserve">Website: </w:t>
                      </w:r>
                      <w:r>
                        <w:rPr>
                          <w:b/>
                        </w:rPr>
                        <w:tab/>
                      </w:r>
                      <w:hyperlink r:id="rId37" w:history="1">
                        <w:r w:rsidRPr="00822026">
                          <w:t>www.cenex.co.uk</w:t>
                        </w:r>
                      </w:hyperlink>
                    </w:p>
                    <w:p w14:paraId="48918CF9" w14:textId="77777777" w:rsidR="00E3282F" w:rsidRDefault="00E3282F" w:rsidP="00B058FD">
                      <w:pPr>
                        <w:pStyle w:val="BackpageContacts"/>
                        <w:rPr>
                          <w:b/>
                        </w:rPr>
                      </w:pPr>
                      <w:r w:rsidRPr="00822026">
                        <w:rPr>
                          <w:b/>
                        </w:rPr>
                        <w:t>Twitter:</w:t>
                      </w:r>
                      <w:r>
                        <w:tab/>
                      </w:r>
                      <w:hyperlink r:id="rId38" w:history="1">
                        <w:r w:rsidRPr="00822026">
                          <w:rPr>
                            <w:rStyle w:val="Hyperlink"/>
                            <w:color w:val="FFFFFF" w:themeColor="background1"/>
                            <w:u w:val="none"/>
                          </w:rPr>
                          <w:t>@</w:t>
                        </w:r>
                        <w:proofErr w:type="spellStart"/>
                        <w:r w:rsidRPr="00822026">
                          <w:rPr>
                            <w:rStyle w:val="Hyperlink"/>
                            <w:color w:val="FFFFFF" w:themeColor="background1"/>
                            <w:u w:val="none"/>
                          </w:rPr>
                          <w:t>CenexLCFC</w:t>
                        </w:r>
                        <w:proofErr w:type="spellEnd"/>
                      </w:hyperlink>
                    </w:p>
                    <w:p w14:paraId="12DA0374" w14:textId="77777777" w:rsidR="00E3282F" w:rsidRDefault="00E3282F" w:rsidP="00B058FD">
                      <w:pPr>
                        <w:pStyle w:val="BackpageContacts"/>
                        <w:rPr>
                          <w:b/>
                        </w:rPr>
                      </w:pPr>
                    </w:p>
                  </w:txbxContent>
                </v:textbox>
                <w10:wrap anchorx="margin"/>
              </v:shape>
            </w:pict>
          </mc:Fallback>
        </mc:AlternateContent>
      </w:r>
      <w:r w:rsidRPr="00DA142C">
        <w:rPr>
          <w:noProof/>
          <w:lang w:val="en-US" w:eastAsia="en-US"/>
        </w:rPr>
        <w:drawing>
          <wp:anchor distT="0" distB="0" distL="114300" distR="114300" simplePos="0" relativeHeight="251777024" behindDoc="0" locked="0" layoutInCell="1" allowOverlap="1" wp14:anchorId="5CAA9054" wp14:editId="4994661C">
            <wp:simplePos x="0" y="0"/>
            <wp:positionH relativeFrom="column">
              <wp:posOffset>-171450</wp:posOffset>
            </wp:positionH>
            <wp:positionV relativeFrom="paragraph">
              <wp:posOffset>-200660</wp:posOffset>
            </wp:positionV>
            <wp:extent cx="1963469" cy="1543050"/>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EX-logo-highr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3469" cy="1543050"/>
                    </a:xfrm>
                    <a:prstGeom prst="rect">
                      <a:avLst/>
                    </a:prstGeom>
                  </pic:spPr>
                </pic:pic>
              </a:graphicData>
            </a:graphic>
            <wp14:sizeRelH relativeFrom="margin">
              <wp14:pctWidth>0</wp14:pctWidth>
            </wp14:sizeRelH>
            <wp14:sizeRelV relativeFrom="margin">
              <wp14:pctHeight>0</wp14:pctHeight>
            </wp14:sizeRelV>
          </wp:anchor>
        </w:drawing>
      </w:r>
      <w:r w:rsidRPr="00DA142C">
        <w:rPr>
          <w:noProof/>
          <w:lang w:val="en-US" w:eastAsia="en-US"/>
        </w:rPr>
        <mc:AlternateContent>
          <mc:Choice Requires="wps">
            <w:drawing>
              <wp:anchor distT="0" distB="0" distL="114300" distR="114300" simplePos="0" relativeHeight="251779072" behindDoc="0" locked="0" layoutInCell="1" allowOverlap="1" wp14:anchorId="5BDC4A92" wp14:editId="5D1E15AA">
                <wp:simplePos x="0" y="0"/>
                <wp:positionH relativeFrom="column">
                  <wp:posOffset>1874520</wp:posOffset>
                </wp:positionH>
                <wp:positionV relativeFrom="paragraph">
                  <wp:posOffset>711200</wp:posOffset>
                </wp:positionV>
                <wp:extent cx="4196080" cy="760730"/>
                <wp:effectExtent l="0" t="0" r="0" b="1270"/>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7607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9E9E2B3" w14:textId="77777777" w:rsidR="00E3282F" w:rsidRPr="00ED1C74" w:rsidRDefault="00E3282F" w:rsidP="00822026">
                            <w:pPr>
                              <w:pStyle w:val="AppendicesHeading"/>
                            </w:pPr>
                            <w:r w:rsidRPr="00ED1C74">
                              <w:t xml:space="preserve">Independent, not-for-profit, low carbon </w:t>
                            </w:r>
                            <w:r>
                              <w:t xml:space="preserve">vehicle </w:t>
                            </w:r>
                            <w:r w:rsidRPr="00ED1C74">
                              <w:t>technology experts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DC4A92" id="_x0000_s1034" type="#_x0000_t202" style="position:absolute;margin-left:147.6pt;margin-top:56pt;width:330.4pt;height:59.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" filled="f" stroked="f">
                <v:textbox>
                  <w:txbxContent>
                    <w:p w14:paraId="69E9E2B3" w14:textId="77777777" w:rsidR="00E3282F" w:rsidRPr="00ED1C74" w:rsidRDefault="00E3282F" w:rsidP="00822026">
                      <w:pPr>
                        <w:pStyle w:val="AppendicesHeading"/>
                      </w:pPr>
                      <w:r w:rsidRPr="00ED1C74">
                        <w:t xml:space="preserve">Independent, not-for-profit, low carbon </w:t>
                      </w:r>
                      <w:r>
                        <w:t xml:space="preserve">vehicle </w:t>
                      </w:r>
                      <w:r w:rsidRPr="00ED1C74">
                        <w:t>technology experts</w:t>
                      </w:r>
                    </w:p>
                  </w:txbxContent>
                </v:textbox>
              </v:shape>
            </w:pict>
          </mc:Fallback>
        </mc:AlternateContent>
      </w:r>
      <w:r w:rsidR="005154E6" w:rsidRPr="00DA142C">
        <w:rPr>
          <w:rFonts w:cstheme="minorBidi"/>
          <w:noProof/>
          <w:lang w:val="en-US" w:eastAsia="en-US"/>
        </w:rPr>
        <mc:AlternateContent>
          <mc:Choice Requires="wps">
            <w:drawing>
              <wp:anchor distT="0" distB="0" distL="114300" distR="114300" simplePos="0" relativeHeight="251728896" behindDoc="0" locked="0" layoutInCell="1" allowOverlap="1" wp14:anchorId="16D2377B" wp14:editId="6631FE43">
                <wp:simplePos x="0" y="0"/>
                <wp:positionH relativeFrom="page">
                  <wp:posOffset>-23495</wp:posOffset>
                </wp:positionH>
                <wp:positionV relativeFrom="paragraph">
                  <wp:posOffset>1619250</wp:posOffset>
                </wp:positionV>
                <wp:extent cx="7588250" cy="836676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0" cy="8366760"/>
                        </a:xfrm>
                        <a:prstGeom prst="rect">
                          <a:avLst/>
                        </a:prstGeom>
                        <a:solidFill>
                          <a:srgbClr val="009ED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C499CD3" id="Rectangle 49" o:spid="_x0000_s1026" style="position:absolute;margin-left:-1.85pt;margin-top:127.5pt;width:597.5pt;height:658.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" fillcolor="#009edc" stroked="f">
                <w10:wrap anchorx="page"/>
              </v:rect>
            </w:pict>
          </mc:Fallback>
        </mc:AlternateContent>
      </w:r>
      <w:r w:rsidR="000B224B" w:rsidRPr="00DA142C">
        <w:rPr>
          <w:rFonts w:cstheme="minorBidi"/>
          <w:noProof/>
          <w:lang w:val="en-US" w:eastAsia="en-US"/>
        </w:rPr>
        <w:drawing>
          <wp:anchor distT="0" distB="0" distL="114300" distR="114300" simplePos="0" relativeHeight="251754496" behindDoc="0" locked="0" layoutInCell="1" allowOverlap="1" wp14:anchorId="3F2710C0" wp14:editId="26F43293">
            <wp:simplePos x="0" y="0"/>
            <wp:positionH relativeFrom="margin">
              <wp:posOffset>-537845</wp:posOffset>
            </wp:positionH>
            <wp:positionV relativeFrom="margin">
              <wp:posOffset>3308985</wp:posOffset>
            </wp:positionV>
            <wp:extent cx="7417435" cy="2654935"/>
            <wp:effectExtent l="0" t="0" r="0" b="0"/>
            <wp:wrapNone/>
            <wp:docPr id="47" name="Picture 47" descr="icons-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s-on-white.jpg"/>
                    <pic:cNvPicPr>
                      <a:picLocks noChangeAspect="1" noChangeArrowheads="1"/>
                    </pic:cNvPicPr>
                  </pic:nvPicPr>
                  <pic:blipFill>
                    <a:blip r:embed="rId39" cstate="print">
                      <a:extLst>
                        <a:ext uri="{28A0092B-C50C-407E-A947-70E740481C1C}">
                          <a14:useLocalDpi xmlns:a14="http://schemas.microsoft.com/office/drawing/2010/main" val="0"/>
                        </a:ext>
                      </a:extLst>
                    </a:blip>
                    <a:srcRect l="2611" t="7326" r="2246" b="15018"/>
                    <a:stretch>
                      <a:fillRect/>
                    </a:stretch>
                  </pic:blipFill>
                  <pic:spPr bwMode="auto">
                    <a:xfrm>
                      <a:off x="0" y="0"/>
                      <a:ext cx="7417435" cy="2654935"/>
                    </a:xfrm>
                    <a:prstGeom prst="rect">
                      <a:avLst/>
                    </a:prstGeom>
                    <a:noFill/>
                  </pic:spPr>
                </pic:pic>
              </a:graphicData>
            </a:graphic>
          </wp:anchor>
        </w:drawing>
      </w:r>
    </w:p>
    <w:sectPr w:rsidR="000B224B" w:rsidRPr="00A84950" w:rsidSect="00281F4C">
      <w:headerReference w:type="default" r:id="rId40"/>
      <w:footerReference w:type="default" r:id="rId41"/>
      <w:headerReference w:type="first" r:id="rId42"/>
      <w:footerReference w:type="first" r:id="rId43"/>
      <w:pgSz w:w="11907" w:h="16840" w:code="9"/>
      <w:pgMar w:top="1134" w:right="850" w:bottom="964" w:left="964"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EC5ED" w14:textId="77777777" w:rsidR="004B53D0" w:rsidRDefault="004B53D0" w:rsidP="0037576E">
      <w:r>
        <w:separator/>
      </w:r>
    </w:p>
  </w:endnote>
  <w:endnote w:type="continuationSeparator" w:id="0">
    <w:p w14:paraId="3711E177" w14:textId="77777777" w:rsidR="004B53D0" w:rsidRDefault="004B53D0" w:rsidP="00375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96811" w14:textId="11302341" w:rsidR="00E3282F" w:rsidRPr="000102A6" w:rsidRDefault="00E3282F">
    <w:pPr>
      <w:pStyle w:val="Footer"/>
      <w:rPr>
        <w:sz w:val="20"/>
      </w:rPr>
    </w:pPr>
    <w:r w:rsidRPr="00445175">
      <w:rPr>
        <w:noProof/>
        <w:sz w:val="16"/>
        <w:lang w:val="en-US" w:eastAsia="en-US"/>
      </w:rPr>
      <w:drawing>
        <wp:anchor distT="0" distB="0" distL="114300" distR="114300" simplePos="0" relativeHeight="251660800" behindDoc="0" locked="0" layoutInCell="1" allowOverlap="1" wp14:anchorId="1BBBC732" wp14:editId="0DD59080">
          <wp:simplePos x="0" y="0"/>
          <wp:positionH relativeFrom="column">
            <wp:posOffset>6175169</wp:posOffset>
          </wp:positionH>
          <wp:positionV relativeFrom="paragraph">
            <wp:posOffset>-166254</wp:posOffset>
          </wp:positionV>
          <wp:extent cx="607695" cy="477520"/>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mm colou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07695" cy="477520"/>
                  </a:xfrm>
                  <a:prstGeom prst="rect">
                    <a:avLst/>
                  </a:prstGeom>
                  <a:noFill/>
                </pic:spPr>
              </pic:pic>
            </a:graphicData>
          </a:graphic>
          <wp14:sizeRelV relativeFrom="margin">
            <wp14:pctHeight>0</wp14:pctHeight>
          </wp14:sizeRelV>
        </wp:anchor>
      </w:drawing>
    </w:r>
    <w:r w:rsidRPr="00445175">
      <w:rPr>
        <w:sz w:val="20"/>
      </w:rPr>
      <w:t>705/00</w:t>
    </w:r>
    <w:r>
      <w:rPr>
        <w:sz w:val="20"/>
      </w:rPr>
      <w:t>3</w:t>
    </w:r>
    <w:r w:rsidRPr="00445175">
      <w:rPr>
        <w:sz w:val="20"/>
      </w:rPr>
      <w:t>/</w:t>
    </w:r>
    <w:r>
      <w:rPr>
        <w:sz w:val="20"/>
      </w:rPr>
      <w:t>F</w:t>
    </w:r>
    <w:r>
      <w:rPr>
        <w:color w:val="808080" w:themeColor="background1" w:themeShade="80"/>
        <w:sz w:val="20"/>
      </w:rPr>
      <w:tab/>
    </w:r>
    <w:r w:rsidRPr="000102A6">
      <w:rPr>
        <w:color w:val="808080" w:themeColor="background1" w:themeShade="80"/>
        <w:sz w:val="20"/>
      </w:rPr>
      <w:t xml:space="preserve">Page </w:t>
    </w:r>
    <w:r w:rsidRPr="000102A6">
      <w:rPr>
        <w:rStyle w:val="PageNumber"/>
        <w:color w:val="808080" w:themeColor="background1" w:themeShade="80"/>
        <w:sz w:val="20"/>
      </w:rPr>
      <w:fldChar w:fldCharType="begin"/>
    </w:r>
    <w:r w:rsidRPr="000102A6">
      <w:rPr>
        <w:rStyle w:val="PageNumber"/>
        <w:color w:val="808080" w:themeColor="background1" w:themeShade="80"/>
        <w:sz w:val="20"/>
      </w:rPr>
      <w:instrText xml:space="preserve"> PAGE </w:instrText>
    </w:r>
    <w:r w:rsidRPr="000102A6">
      <w:rPr>
        <w:rStyle w:val="PageNumber"/>
        <w:color w:val="808080" w:themeColor="background1" w:themeShade="80"/>
        <w:sz w:val="20"/>
      </w:rPr>
      <w:fldChar w:fldCharType="separate"/>
    </w:r>
    <w:r w:rsidR="00554D71">
      <w:rPr>
        <w:rStyle w:val="PageNumber"/>
        <w:noProof/>
        <w:color w:val="808080" w:themeColor="background1" w:themeShade="80"/>
        <w:sz w:val="20"/>
      </w:rPr>
      <w:t>31</w:t>
    </w:r>
    <w:r w:rsidRPr="000102A6">
      <w:rPr>
        <w:rStyle w:val="PageNumber"/>
        <w:color w:val="808080" w:themeColor="background1" w:themeShade="80"/>
        <w:sz w:val="20"/>
      </w:rPr>
      <w:fldChar w:fldCharType="end"/>
    </w:r>
    <w:r w:rsidRPr="000102A6">
      <w:rPr>
        <w:rStyle w:val="PageNumber"/>
        <w:color w:val="808080" w:themeColor="background1" w:themeShade="80"/>
        <w:sz w:val="20"/>
      </w:rPr>
      <w:t xml:space="preserve"> of </w:t>
    </w:r>
    <w:r w:rsidRPr="000102A6">
      <w:rPr>
        <w:rStyle w:val="PageNumber"/>
        <w:color w:val="808080" w:themeColor="background1" w:themeShade="80"/>
        <w:sz w:val="20"/>
      </w:rPr>
      <w:fldChar w:fldCharType="begin"/>
    </w:r>
    <w:r w:rsidRPr="000102A6">
      <w:rPr>
        <w:rStyle w:val="PageNumber"/>
        <w:color w:val="808080" w:themeColor="background1" w:themeShade="80"/>
        <w:sz w:val="20"/>
      </w:rPr>
      <w:instrText xml:space="preserve"> NUMPAGES </w:instrText>
    </w:r>
    <w:r w:rsidRPr="000102A6">
      <w:rPr>
        <w:rStyle w:val="PageNumber"/>
        <w:color w:val="808080" w:themeColor="background1" w:themeShade="80"/>
        <w:sz w:val="20"/>
      </w:rPr>
      <w:fldChar w:fldCharType="separate"/>
    </w:r>
    <w:r w:rsidR="00554D71">
      <w:rPr>
        <w:rStyle w:val="PageNumber"/>
        <w:noProof/>
        <w:color w:val="808080" w:themeColor="background1" w:themeShade="80"/>
        <w:sz w:val="20"/>
      </w:rPr>
      <w:t>38</w:t>
    </w:r>
    <w:r w:rsidRPr="000102A6">
      <w:rPr>
        <w:rStyle w:val="PageNumber"/>
        <w:color w:val="808080" w:themeColor="background1" w:themeShade="8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932D3" w14:textId="77FC7550" w:rsidR="00E3282F" w:rsidRPr="00445175" w:rsidRDefault="00E3282F" w:rsidP="00836E07">
    <w:pPr>
      <w:pStyle w:val="Footer"/>
      <w:rPr>
        <w:sz w:val="20"/>
      </w:rPr>
    </w:pPr>
    <w:r w:rsidRPr="00445175">
      <w:rPr>
        <w:noProof/>
        <w:sz w:val="20"/>
        <w:lang w:val="en-US" w:eastAsia="en-US"/>
      </w:rPr>
      <w:drawing>
        <wp:anchor distT="0" distB="0" distL="114300" distR="114300" simplePos="0" relativeHeight="251658752" behindDoc="0" locked="0" layoutInCell="1" allowOverlap="1" wp14:anchorId="55152EFA" wp14:editId="28B81AAB">
          <wp:simplePos x="0" y="0"/>
          <wp:positionH relativeFrom="column">
            <wp:posOffset>6176010</wp:posOffset>
          </wp:positionH>
          <wp:positionV relativeFrom="paragraph">
            <wp:posOffset>-91440</wp:posOffset>
          </wp:positionV>
          <wp:extent cx="607695" cy="393700"/>
          <wp:effectExtent l="0" t="0" r="190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mm colou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7553"/>
                  <a:stretch/>
                </pic:blipFill>
                <pic:spPr bwMode="auto">
                  <a:xfrm>
                    <a:off x="0" y="0"/>
                    <a:ext cx="607695" cy="393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V relativeFrom="margin">
            <wp14:pctHeight>0</wp14:pctHeight>
          </wp14:sizeRelV>
        </wp:anchor>
      </w:drawing>
    </w:r>
    <w:r w:rsidRPr="00445175">
      <w:rPr>
        <w:sz w:val="20"/>
      </w:rPr>
      <w:t>705/00</w:t>
    </w:r>
    <w:r>
      <w:rPr>
        <w:sz w:val="20"/>
      </w:rPr>
      <w:t>3</w:t>
    </w:r>
    <w:r w:rsidRPr="00445175">
      <w:rPr>
        <w:sz w:val="20"/>
      </w:rPr>
      <w:t>/</w:t>
    </w:r>
    <w:r>
      <w:rPr>
        <w:sz w:val="20"/>
      </w:rPr>
      <w:t>F</w:t>
    </w:r>
    <w:r w:rsidRPr="00445175">
      <w:rPr>
        <w:color w:val="808080" w:themeColor="background1" w:themeShade="80"/>
        <w:sz w:val="20"/>
      </w:rPr>
      <w:t xml:space="preserve"> </w:t>
    </w:r>
    <w:r w:rsidRPr="00445175">
      <w:rPr>
        <w:color w:val="808080" w:themeColor="background1" w:themeShade="80"/>
        <w:sz w:val="20"/>
      </w:rPr>
      <w:tab/>
      <w:t xml:space="preserve">Page </w:t>
    </w:r>
    <w:r w:rsidRPr="00445175">
      <w:rPr>
        <w:rStyle w:val="PageNumber"/>
        <w:color w:val="808080" w:themeColor="background1" w:themeShade="80"/>
        <w:sz w:val="20"/>
      </w:rPr>
      <w:fldChar w:fldCharType="begin"/>
    </w:r>
    <w:r w:rsidRPr="00445175">
      <w:rPr>
        <w:rStyle w:val="PageNumber"/>
        <w:color w:val="808080" w:themeColor="background1" w:themeShade="80"/>
        <w:sz w:val="20"/>
      </w:rPr>
      <w:instrText xml:space="preserve"> PAGE </w:instrText>
    </w:r>
    <w:r w:rsidRPr="00445175">
      <w:rPr>
        <w:rStyle w:val="PageNumber"/>
        <w:color w:val="808080" w:themeColor="background1" w:themeShade="80"/>
        <w:sz w:val="20"/>
      </w:rPr>
      <w:fldChar w:fldCharType="separate"/>
    </w:r>
    <w:r w:rsidR="00554D71">
      <w:rPr>
        <w:rStyle w:val="PageNumber"/>
        <w:noProof/>
        <w:color w:val="808080" w:themeColor="background1" w:themeShade="80"/>
        <w:sz w:val="20"/>
      </w:rPr>
      <w:t>32</w:t>
    </w:r>
    <w:r w:rsidRPr="00445175">
      <w:rPr>
        <w:rStyle w:val="PageNumber"/>
        <w:color w:val="808080" w:themeColor="background1" w:themeShade="80"/>
        <w:sz w:val="20"/>
      </w:rPr>
      <w:fldChar w:fldCharType="end"/>
    </w:r>
    <w:r w:rsidRPr="00445175">
      <w:rPr>
        <w:rStyle w:val="PageNumber"/>
        <w:color w:val="808080" w:themeColor="background1" w:themeShade="80"/>
        <w:sz w:val="20"/>
      </w:rPr>
      <w:t xml:space="preserve"> of </w:t>
    </w:r>
    <w:r w:rsidRPr="00445175">
      <w:rPr>
        <w:rStyle w:val="PageNumber"/>
        <w:color w:val="808080" w:themeColor="background1" w:themeShade="80"/>
        <w:sz w:val="20"/>
      </w:rPr>
      <w:fldChar w:fldCharType="begin"/>
    </w:r>
    <w:r w:rsidRPr="00445175">
      <w:rPr>
        <w:rStyle w:val="PageNumber"/>
        <w:color w:val="808080" w:themeColor="background1" w:themeShade="80"/>
        <w:sz w:val="20"/>
      </w:rPr>
      <w:instrText xml:space="preserve"> NUMPAGES </w:instrText>
    </w:r>
    <w:r w:rsidRPr="00445175">
      <w:rPr>
        <w:rStyle w:val="PageNumber"/>
        <w:color w:val="808080" w:themeColor="background1" w:themeShade="80"/>
        <w:sz w:val="20"/>
      </w:rPr>
      <w:fldChar w:fldCharType="separate"/>
    </w:r>
    <w:r w:rsidR="00554D71">
      <w:rPr>
        <w:rStyle w:val="PageNumber"/>
        <w:noProof/>
        <w:color w:val="808080" w:themeColor="background1" w:themeShade="80"/>
        <w:sz w:val="20"/>
      </w:rPr>
      <w:t>38</w:t>
    </w:r>
    <w:r w:rsidRPr="00445175">
      <w:rPr>
        <w:rStyle w:val="PageNumber"/>
        <w:color w:val="808080" w:themeColor="background1" w:themeShade="80"/>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6A4AB" w14:textId="6D357611" w:rsidR="00E3282F" w:rsidRPr="00107CE2" w:rsidRDefault="00E3282F" w:rsidP="00107CE2">
    <w:pPr>
      <w:pStyle w:val="Footer"/>
      <w:rPr>
        <w:color w:val="808080" w:themeColor="background1" w:themeShade="80"/>
        <w:sz w:val="20"/>
      </w:rPr>
    </w:pPr>
    <w:r>
      <w:rPr>
        <w:noProof/>
        <w:lang w:val="en-US" w:eastAsia="en-US"/>
      </w:rPr>
      <w:drawing>
        <wp:anchor distT="0" distB="0" distL="114300" distR="114300" simplePos="0" relativeHeight="251676672" behindDoc="0" locked="0" layoutInCell="1" allowOverlap="1" wp14:anchorId="0C7CE4A2" wp14:editId="7A4A2DE7">
          <wp:simplePos x="0" y="0"/>
          <wp:positionH relativeFrom="column">
            <wp:posOffset>5862301</wp:posOffset>
          </wp:positionH>
          <wp:positionV relativeFrom="paragraph">
            <wp:posOffset>-217501</wp:posOffset>
          </wp:positionV>
          <wp:extent cx="608112" cy="559558"/>
          <wp:effectExtent l="19050" t="0" r="1488" b="0"/>
          <wp:wrapNone/>
          <wp:docPr id="23" name="Picture 23" descr="logo10mm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mm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112" cy="559558"/>
                  </a:xfrm>
                  <a:prstGeom prst="rect">
                    <a:avLst/>
                  </a:prstGeom>
                  <a:noFill/>
                </pic:spPr>
              </pic:pic>
            </a:graphicData>
          </a:graphic>
        </wp:anchor>
      </w:drawing>
    </w:r>
    <w:r w:rsidRPr="00445175">
      <w:rPr>
        <w:sz w:val="20"/>
      </w:rPr>
      <w:t>705/00</w:t>
    </w:r>
    <w:r>
      <w:rPr>
        <w:sz w:val="20"/>
      </w:rPr>
      <w:t>3</w:t>
    </w:r>
    <w:r w:rsidRPr="00445175">
      <w:rPr>
        <w:sz w:val="20"/>
      </w:rPr>
      <w:t>/</w:t>
    </w:r>
    <w:r>
      <w:rPr>
        <w:sz w:val="20"/>
      </w:rPr>
      <w:t>F</w:t>
    </w:r>
    <w:r>
      <w:rPr>
        <w:color w:val="808080" w:themeColor="background1" w:themeShade="80"/>
      </w:rPr>
      <w:tab/>
    </w:r>
    <w:r w:rsidRPr="00107CE2">
      <w:rPr>
        <w:color w:val="808080" w:themeColor="background1" w:themeShade="80"/>
        <w:sz w:val="20"/>
      </w:rPr>
      <w:t xml:space="preserve">                            Page </w:t>
    </w:r>
    <w:r w:rsidRPr="00107CE2">
      <w:rPr>
        <w:rStyle w:val="PageNumber"/>
        <w:color w:val="808080" w:themeColor="background1" w:themeShade="80"/>
        <w:sz w:val="20"/>
      </w:rPr>
      <w:fldChar w:fldCharType="begin"/>
    </w:r>
    <w:r w:rsidRPr="00107CE2">
      <w:rPr>
        <w:rStyle w:val="PageNumber"/>
        <w:color w:val="808080" w:themeColor="background1" w:themeShade="80"/>
        <w:sz w:val="20"/>
      </w:rPr>
      <w:instrText xml:space="preserve"> PAGE </w:instrText>
    </w:r>
    <w:r w:rsidRPr="00107CE2">
      <w:rPr>
        <w:rStyle w:val="PageNumber"/>
        <w:color w:val="808080" w:themeColor="background1" w:themeShade="80"/>
        <w:sz w:val="20"/>
      </w:rPr>
      <w:fldChar w:fldCharType="separate"/>
    </w:r>
    <w:r w:rsidR="00554D71">
      <w:rPr>
        <w:rStyle w:val="PageNumber"/>
        <w:noProof/>
        <w:color w:val="808080" w:themeColor="background1" w:themeShade="80"/>
        <w:sz w:val="20"/>
      </w:rPr>
      <w:t>35</w:t>
    </w:r>
    <w:r w:rsidRPr="00107CE2">
      <w:rPr>
        <w:rStyle w:val="PageNumber"/>
        <w:color w:val="808080" w:themeColor="background1" w:themeShade="80"/>
        <w:sz w:val="20"/>
      </w:rPr>
      <w:fldChar w:fldCharType="end"/>
    </w:r>
    <w:r w:rsidRPr="00107CE2">
      <w:rPr>
        <w:rStyle w:val="PageNumber"/>
        <w:color w:val="808080" w:themeColor="background1" w:themeShade="80"/>
        <w:sz w:val="20"/>
      </w:rPr>
      <w:t xml:space="preserve"> of </w:t>
    </w:r>
    <w:r w:rsidRPr="00107CE2">
      <w:rPr>
        <w:rStyle w:val="PageNumber"/>
        <w:color w:val="808080" w:themeColor="background1" w:themeShade="80"/>
        <w:sz w:val="20"/>
      </w:rPr>
      <w:fldChar w:fldCharType="begin"/>
    </w:r>
    <w:r w:rsidRPr="00107CE2">
      <w:rPr>
        <w:rStyle w:val="PageNumber"/>
        <w:color w:val="808080" w:themeColor="background1" w:themeShade="80"/>
        <w:sz w:val="20"/>
      </w:rPr>
      <w:instrText xml:space="preserve"> NUMPAGES </w:instrText>
    </w:r>
    <w:r w:rsidRPr="00107CE2">
      <w:rPr>
        <w:rStyle w:val="PageNumber"/>
        <w:color w:val="808080" w:themeColor="background1" w:themeShade="80"/>
        <w:sz w:val="20"/>
      </w:rPr>
      <w:fldChar w:fldCharType="separate"/>
    </w:r>
    <w:r w:rsidR="00554D71">
      <w:rPr>
        <w:rStyle w:val="PageNumber"/>
        <w:noProof/>
        <w:color w:val="808080" w:themeColor="background1" w:themeShade="80"/>
        <w:sz w:val="20"/>
      </w:rPr>
      <w:t>38</w:t>
    </w:r>
    <w:r w:rsidRPr="00107CE2">
      <w:rPr>
        <w:rStyle w:val="PageNumber"/>
        <w:color w:val="808080" w:themeColor="background1" w:themeShade="80"/>
        <w:sz w:val="20"/>
      </w:rPr>
      <w:fldChar w:fldCharType="end"/>
    </w:r>
  </w:p>
  <w:p w14:paraId="2E9BA34F" w14:textId="77777777" w:rsidR="00E3282F" w:rsidRPr="00270EDA" w:rsidRDefault="00E3282F" w:rsidP="004E459A">
    <w:pPr>
      <w:pStyle w:val="Footer"/>
      <w:rPr>
        <w:color w:val="808080" w:themeColor="background1" w:themeShade="8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948A" w14:textId="1BE0244B" w:rsidR="00E3282F" w:rsidRPr="00107CE2" w:rsidRDefault="00E3282F" w:rsidP="00350CFA">
    <w:pPr>
      <w:pStyle w:val="Footer"/>
      <w:rPr>
        <w:color w:val="808080" w:themeColor="background1" w:themeShade="80"/>
        <w:sz w:val="20"/>
      </w:rPr>
    </w:pPr>
    <w:r>
      <w:rPr>
        <w:noProof/>
        <w:lang w:val="en-US" w:eastAsia="en-US"/>
      </w:rPr>
      <w:drawing>
        <wp:anchor distT="0" distB="0" distL="114300" distR="114300" simplePos="0" relativeHeight="251673600" behindDoc="0" locked="0" layoutInCell="1" allowOverlap="1" wp14:anchorId="40DC0B0A" wp14:editId="681168F4">
          <wp:simplePos x="0" y="0"/>
          <wp:positionH relativeFrom="column">
            <wp:posOffset>5862301</wp:posOffset>
          </wp:positionH>
          <wp:positionV relativeFrom="paragraph">
            <wp:posOffset>-217501</wp:posOffset>
          </wp:positionV>
          <wp:extent cx="608112" cy="559558"/>
          <wp:effectExtent l="19050" t="0" r="1488" b="0"/>
          <wp:wrapNone/>
          <wp:docPr id="32" name="Picture 32" descr="logo10mm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mm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112" cy="559558"/>
                  </a:xfrm>
                  <a:prstGeom prst="rect">
                    <a:avLst/>
                  </a:prstGeom>
                  <a:noFill/>
                </pic:spPr>
              </pic:pic>
            </a:graphicData>
          </a:graphic>
        </wp:anchor>
      </w:drawing>
    </w:r>
    <w:r w:rsidRPr="00445175">
      <w:rPr>
        <w:sz w:val="20"/>
      </w:rPr>
      <w:t>705/00</w:t>
    </w:r>
    <w:r>
      <w:rPr>
        <w:sz w:val="20"/>
      </w:rPr>
      <w:t>3</w:t>
    </w:r>
    <w:r w:rsidRPr="00445175">
      <w:rPr>
        <w:sz w:val="20"/>
      </w:rPr>
      <w:t>/</w:t>
    </w:r>
    <w:r>
      <w:rPr>
        <w:sz w:val="20"/>
      </w:rPr>
      <w:t>F</w:t>
    </w:r>
    <w:r>
      <w:rPr>
        <w:color w:val="808080" w:themeColor="background1" w:themeShade="80"/>
      </w:rPr>
      <w:tab/>
      <w:t xml:space="preserve">                            </w:t>
    </w:r>
    <w:r w:rsidRPr="00107CE2">
      <w:rPr>
        <w:color w:val="808080" w:themeColor="background1" w:themeShade="80"/>
        <w:sz w:val="20"/>
      </w:rPr>
      <w:t xml:space="preserve">Page </w:t>
    </w:r>
    <w:r w:rsidRPr="00107CE2">
      <w:rPr>
        <w:rStyle w:val="PageNumber"/>
        <w:color w:val="808080" w:themeColor="background1" w:themeShade="80"/>
        <w:sz w:val="20"/>
      </w:rPr>
      <w:fldChar w:fldCharType="begin"/>
    </w:r>
    <w:r w:rsidRPr="00107CE2">
      <w:rPr>
        <w:rStyle w:val="PageNumber"/>
        <w:color w:val="808080" w:themeColor="background1" w:themeShade="80"/>
        <w:sz w:val="20"/>
      </w:rPr>
      <w:instrText xml:space="preserve"> PAGE </w:instrText>
    </w:r>
    <w:r w:rsidRPr="00107CE2">
      <w:rPr>
        <w:rStyle w:val="PageNumber"/>
        <w:color w:val="808080" w:themeColor="background1" w:themeShade="80"/>
        <w:sz w:val="20"/>
      </w:rPr>
      <w:fldChar w:fldCharType="separate"/>
    </w:r>
    <w:r w:rsidR="009F72D5">
      <w:rPr>
        <w:rStyle w:val="PageNumber"/>
        <w:noProof/>
        <w:color w:val="808080" w:themeColor="background1" w:themeShade="80"/>
        <w:sz w:val="20"/>
      </w:rPr>
      <w:t>34</w:t>
    </w:r>
    <w:r w:rsidRPr="00107CE2">
      <w:rPr>
        <w:rStyle w:val="PageNumber"/>
        <w:color w:val="808080" w:themeColor="background1" w:themeShade="80"/>
        <w:sz w:val="20"/>
      </w:rPr>
      <w:fldChar w:fldCharType="end"/>
    </w:r>
    <w:r w:rsidRPr="00107CE2">
      <w:rPr>
        <w:rStyle w:val="PageNumber"/>
        <w:color w:val="808080" w:themeColor="background1" w:themeShade="80"/>
        <w:sz w:val="20"/>
      </w:rPr>
      <w:t xml:space="preserve"> of </w:t>
    </w:r>
    <w:r w:rsidRPr="00107CE2">
      <w:rPr>
        <w:rStyle w:val="PageNumber"/>
        <w:color w:val="808080" w:themeColor="background1" w:themeShade="80"/>
        <w:sz w:val="20"/>
      </w:rPr>
      <w:fldChar w:fldCharType="begin"/>
    </w:r>
    <w:r w:rsidRPr="00107CE2">
      <w:rPr>
        <w:rStyle w:val="PageNumber"/>
        <w:color w:val="808080" w:themeColor="background1" w:themeShade="80"/>
        <w:sz w:val="20"/>
      </w:rPr>
      <w:instrText xml:space="preserve"> NUMPAGES </w:instrText>
    </w:r>
    <w:r w:rsidRPr="00107CE2">
      <w:rPr>
        <w:rStyle w:val="PageNumber"/>
        <w:color w:val="808080" w:themeColor="background1" w:themeShade="80"/>
        <w:sz w:val="20"/>
      </w:rPr>
      <w:fldChar w:fldCharType="separate"/>
    </w:r>
    <w:r w:rsidR="009F72D5">
      <w:rPr>
        <w:rStyle w:val="PageNumber"/>
        <w:noProof/>
        <w:color w:val="808080" w:themeColor="background1" w:themeShade="80"/>
        <w:sz w:val="20"/>
      </w:rPr>
      <w:t>38</w:t>
    </w:r>
    <w:r w:rsidRPr="00107CE2">
      <w:rPr>
        <w:rStyle w:val="PageNumber"/>
        <w:color w:val="808080" w:themeColor="background1" w:themeShade="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108C6" w14:textId="77777777" w:rsidR="004B53D0" w:rsidRDefault="004B53D0" w:rsidP="0037576E">
      <w:r>
        <w:separator/>
      </w:r>
    </w:p>
  </w:footnote>
  <w:footnote w:type="continuationSeparator" w:id="0">
    <w:p w14:paraId="1DB004E0" w14:textId="77777777" w:rsidR="004B53D0" w:rsidRDefault="004B53D0" w:rsidP="0037576E">
      <w:r>
        <w:continuationSeparator/>
      </w:r>
    </w:p>
  </w:footnote>
  <w:footnote w:id="1">
    <w:p w14:paraId="4A77440B" w14:textId="023803B3" w:rsidR="00E3282F" w:rsidRPr="00913558" w:rsidRDefault="00E3282F">
      <w:pPr>
        <w:pStyle w:val="FootnoteText"/>
        <w:rPr>
          <w:sz w:val="22"/>
        </w:rPr>
      </w:pPr>
      <w:r>
        <w:rPr>
          <w:rStyle w:val="FootnoteReference"/>
        </w:rPr>
        <w:footnoteRef/>
      </w:r>
      <w:r>
        <w:t xml:space="preserve"> </w:t>
      </w:r>
      <w:r w:rsidRPr="00913558">
        <w:rPr>
          <w:sz w:val="22"/>
        </w:rPr>
        <w:t>In a motor vehicle, the powertrain (or drivetrain) comprises the main components that generate power and deliver it to the road surface. This includes the engine, transmission, drive shafts, differentials, and the final drive.</w:t>
      </w:r>
    </w:p>
  </w:footnote>
  <w:footnote w:id="2">
    <w:p w14:paraId="2A4B471D" w14:textId="3EC5CB1D" w:rsidR="00E3282F" w:rsidRDefault="00E3282F">
      <w:pPr>
        <w:pStyle w:val="FootnoteText"/>
      </w:pPr>
      <w:r w:rsidRPr="00BF2E79">
        <w:rPr>
          <w:rStyle w:val="FootnoteReference"/>
          <w:sz w:val="20"/>
        </w:rPr>
        <w:footnoteRef/>
      </w:r>
      <w:r w:rsidRPr="00BF2E79">
        <w:rPr>
          <w:sz w:val="20"/>
        </w:rPr>
        <w:t xml:space="preserve"> </w:t>
      </w:r>
      <w:r w:rsidR="00FA7DF5" w:rsidRPr="00BF2E79">
        <w:rPr>
          <w:sz w:val="20"/>
        </w:rPr>
        <w:t xml:space="preserve">Energy import dependency, and the resulting vulnerability, are not new. Before 1959 oil imports came from the US, which </w:t>
      </w:r>
      <w:r w:rsidRPr="00BF2E79">
        <w:rPr>
          <w:sz w:val="20"/>
        </w:rPr>
        <w:t>ended oil supplies and blocked financing</w:t>
      </w:r>
      <w:r w:rsidR="00FA7DF5" w:rsidRPr="00BF2E79">
        <w:rPr>
          <w:sz w:val="20"/>
        </w:rPr>
        <w:t xml:space="preserve"> after the 1959 revolution. At that time,</w:t>
      </w:r>
      <w:r w:rsidRPr="00BF2E79">
        <w:rPr>
          <w:sz w:val="20"/>
        </w:rPr>
        <w:t xml:space="preserve"> Cuba</w:t>
      </w:r>
      <w:r>
        <w:rPr>
          <w:sz w:val="20"/>
        </w:rPr>
        <w:t xml:space="preserve"> was able to turn to the Soviet Union; after the demise of the Soviet bloc, with US sanctions remaining in place, oil imports fell by 40% in three years, resulting in the fuel shortages of the ‘special period’ in which the economy contracted by one third. The only reason why the Cuban economy did not suffer from</w:t>
      </w:r>
      <w:r w:rsidRPr="0069471E">
        <w:rPr>
          <w:sz w:val="20"/>
        </w:rPr>
        <w:t xml:space="preserve"> the high </w:t>
      </w:r>
      <w:r>
        <w:rPr>
          <w:sz w:val="20"/>
        </w:rPr>
        <w:t xml:space="preserve">international </w:t>
      </w:r>
      <w:r w:rsidRPr="0069471E">
        <w:rPr>
          <w:sz w:val="20"/>
        </w:rPr>
        <w:t>oil price</w:t>
      </w:r>
      <w:r>
        <w:rPr>
          <w:sz w:val="20"/>
        </w:rPr>
        <w:t>s</w:t>
      </w:r>
      <w:r w:rsidRPr="0069471E">
        <w:rPr>
          <w:sz w:val="20"/>
        </w:rPr>
        <w:t xml:space="preserve"> of the 2011-15 period </w:t>
      </w:r>
      <w:r>
        <w:rPr>
          <w:sz w:val="20"/>
        </w:rPr>
        <w:t>was that – along with</w:t>
      </w:r>
      <w:r w:rsidRPr="0069471E">
        <w:rPr>
          <w:sz w:val="20"/>
        </w:rPr>
        <w:t xml:space="preserve"> other countries of the Caribbean, under the ‘Petrocaribe’</w:t>
      </w:r>
      <w:r>
        <w:rPr>
          <w:sz w:val="20"/>
        </w:rPr>
        <w:t xml:space="preserve"> initiative – it</w:t>
      </w:r>
      <w:r w:rsidRPr="0069471E">
        <w:rPr>
          <w:sz w:val="20"/>
        </w:rPr>
        <w:t xml:space="preserve"> was protected from the economic impact of high oil prices </w:t>
      </w:r>
      <w:r>
        <w:rPr>
          <w:sz w:val="20"/>
        </w:rPr>
        <w:t>the availability of financing on</w:t>
      </w:r>
      <w:r w:rsidRPr="0069471E">
        <w:rPr>
          <w:sz w:val="20"/>
        </w:rPr>
        <w:t xml:space="preserve"> favourable terms for Venezuelan oil supplies. </w:t>
      </w:r>
    </w:p>
  </w:footnote>
  <w:footnote w:id="3">
    <w:p w14:paraId="7AF7CE59" w14:textId="5C2FBBC1" w:rsidR="00E3282F" w:rsidRPr="00283101" w:rsidRDefault="00E3282F" w:rsidP="00283101">
      <w:pPr>
        <w:pStyle w:val="FootnoteText"/>
        <w:rPr>
          <w:sz w:val="20"/>
        </w:rPr>
      </w:pPr>
      <w:r>
        <w:rPr>
          <w:rStyle w:val="FootnoteReference"/>
        </w:rPr>
        <w:footnoteRef/>
      </w:r>
      <w:r>
        <w:t xml:space="preserve"> </w:t>
      </w:r>
      <w:r w:rsidRPr="00283101">
        <w:rPr>
          <w:sz w:val="20"/>
        </w:rPr>
        <w:t>For example the United Arab Emirates which, despite reserves of 98 billion barrels, has one of the largest solar farms in the world.</w:t>
      </w:r>
    </w:p>
  </w:footnote>
  <w:footnote w:id="4">
    <w:p w14:paraId="1E84F70A" w14:textId="77777777" w:rsidR="00E3282F" w:rsidRPr="00E9166B" w:rsidRDefault="00E3282F" w:rsidP="00591A2A">
      <w:pPr>
        <w:pStyle w:val="FootnoteText"/>
        <w:rPr>
          <w:sz w:val="22"/>
        </w:rPr>
      </w:pPr>
      <w:r w:rsidRPr="00824DD7">
        <w:rPr>
          <w:rStyle w:val="FootnoteReference"/>
          <w:sz w:val="18"/>
        </w:rPr>
        <w:footnoteRef/>
      </w:r>
      <w:r w:rsidRPr="00824DD7">
        <w:rPr>
          <w:sz w:val="18"/>
        </w:rPr>
        <w:t xml:space="preserve"> Ultra-low emission vehicles are defined as those that emit less than 75g of CO</w:t>
      </w:r>
      <w:r w:rsidRPr="009A44F5">
        <w:rPr>
          <w:sz w:val="18"/>
          <w:vertAlign w:val="subscript"/>
        </w:rPr>
        <w:t>2</w:t>
      </w:r>
      <w:r w:rsidRPr="00824DD7">
        <w:rPr>
          <w:sz w:val="18"/>
        </w:rPr>
        <w:t>e per kilometre travelled. This definition is currently only applicable to cars and vans; however, the UK Government are undergoing industry consultation to develop a definition for buses and trucks.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4018" w14:textId="3E41637F" w:rsidR="00E3282F" w:rsidRPr="000102A6" w:rsidRDefault="00E3282F" w:rsidP="00836E07">
    <w:pPr>
      <w:pStyle w:val="Header"/>
      <w:rPr>
        <w:sz w:val="20"/>
      </w:rPr>
    </w:pPr>
    <w:r>
      <w:rPr>
        <w:sz w:val="20"/>
      </w:rPr>
      <w:t>Havana Technology Foresighting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76A58" w14:textId="4DD1A48C" w:rsidR="00E3282F" w:rsidRPr="00527631" w:rsidRDefault="00E3282F">
    <w:pPr>
      <w:pStyle w:val="Header"/>
      <w:rPr>
        <w:sz w:val="20"/>
      </w:rPr>
    </w:pPr>
    <w:r>
      <w:rPr>
        <w:sz w:val="20"/>
      </w:rPr>
      <w:t>Havana Technology Foresighting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9DEFB" w14:textId="77777777" w:rsidR="00E3282F" w:rsidRDefault="00E3282F" w:rsidP="003757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168BC" w14:textId="77777777" w:rsidR="00E3282F" w:rsidRPr="00CD7089" w:rsidRDefault="00E3282F" w:rsidP="00CD70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79C92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DC2F84"/>
    <w:multiLevelType w:val="hybridMultilevel"/>
    <w:tmpl w:val="4D063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F7081"/>
    <w:multiLevelType w:val="hybridMultilevel"/>
    <w:tmpl w:val="C5909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573DAA"/>
    <w:multiLevelType w:val="hybridMultilevel"/>
    <w:tmpl w:val="C736F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C65D81"/>
    <w:multiLevelType w:val="hybridMultilevel"/>
    <w:tmpl w:val="015A2B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2D14FC"/>
    <w:multiLevelType w:val="hybridMultilevel"/>
    <w:tmpl w:val="523AF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103728"/>
    <w:multiLevelType w:val="hybridMultilevel"/>
    <w:tmpl w:val="44084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3B1B4E"/>
    <w:multiLevelType w:val="hybridMultilevel"/>
    <w:tmpl w:val="68040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7E044A"/>
    <w:multiLevelType w:val="hybridMultilevel"/>
    <w:tmpl w:val="85C43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67A17"/>
    <w:multiLevelType w:val="hybridMultilevel"/>
    <w:tmpl w:val="08005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84167A"/>
    <w:multiLevelType w:val="hybridMultilevel"/>
    <w:tmpl w:val="FCFAB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925D8"/>
    <w:multiLevelType w:val="hybridMultilevel"/>
    <w:tmpl w:val="15304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F94724"/>
    <w:multiLevelType w:val="hybridMultilevel"/>
    <w:tmpl w:val="920C65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3D042C"/>
    <w:multiLevelType w:val="hybridMultilevel"/>
    <w:tmpl w:val="62F00E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 w15:restartNumberingAfterBreak="0">
    <w:nsid w:val="3B944C15"/>
    <w:multiLevelType w:val="hybridMultilevel"/>
    <w:tmpl w:val="AA9E0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95EE1"/>
    <w:multiLevelType w:val="hybridMultilevel"/>
    <w:tmpl w:val="5AD40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A03EAF"/>
    <w:multiLevelType w:val="hybridMultilevel"/>
    <w:tmpl w:val="00262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F0F55C6"/>
    <w:multiLevelType w:val="hybridMultilevel"/>
    <w:tmpl w:val="B218B7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3B1BAF"/>
    <w:multiLevelType w:val="hybridMultilevel"/>
    <w:tmpl w:val="3C18D08E"/>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BC4FE9"/>
    <w:multiLevelType w:val="hybridMultilevel"/>
    <w:tmpl w:val="21507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54062A"/>
    <w:multiLevelType w:val="hybridMultilevel"/>
    <w:tmpl w:val="33409DA2"/>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B6394E"/>
    <w:multiLevelType w:val="hybridMultilevel"/>
    <w:tmpl w:val="6BAC0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AF5CA4"/>
    <w:multiLevelType w:val="hybridMultilevel"/>
    <w:tmpl w:val="95C2A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BC18F3"/>
    <w:multiLevelType w:val="hybridMultilevel"/>
    <w:tmpl w:val="BC00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280368"/>
    <w:multiLevelType w:val="hybridMultilevel"/>
    <w:tmpl w:val="DBBC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B65DE0"/>
    <w:multiLevelType w:val="hybridMultilevel"/>
    <w:tmpl w:val="AEA6A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117F1E"/>
    <w:multiLevelType w:val="hybridMultilevel"/>
    <w:tmpl w:val="193EA13C"/>
    <w:lvl w:ilvl="0" w:tplc="0D3E3EE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71F6C56"/>
    <w:multiLevelType w:val="hybridMultilevel"/>
    <w:tmpl w:val="3B76AA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52594A"/>
    <w:multiLevelType w:val="hybridMultilevel"/>
    <w:tmpl w:val="6824C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224CFC"/>
    <w:multiLevelType w:val="hybridMultilevel"/>
    <w:tmpl w:val="5054F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570178"/>
    <w:multiLevelType w:val="hybridMultilevel"/>
    <w:tmpl w:val="14706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29693D"/>
    <w:multiLevelType w:val="hybridMultilevel"/>
    <w:tmpl w:val="3300DC7A"/>
    <w:lvl w:ilvl="0" w:tplc="3230EA5A">
      <w:start w:val="1"/>
      <w:numFmt w:val="bullet"/>
      <w:pStyle w:val="CVBulleted"/>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ED03A0"/>
    <w:multiLevelType w:val="hybridMultilevel"/>
    <w:tmpl w:val="924A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5E5F99"/>
    <w:multiLevelType w:val="hybridMultilevel"/>
    <w:tmpl w:val="69A2D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D480370">
      <w:numFmt w:val="bullet"/>
      <w:lvlText w:val="•"/>
      <w:lvlJc w:val="left"/>
      <w:pPr>
        <w:ind w:left="2880" w:hanging="360"/>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6E76CC"/>
    <w:multiLevelType w:val="multilevel"/>
    <w:tmpl w:val="F1060CA0"/>
    <w:lvl w:ilvl="0">
      <w:start w:val="1"/>
      <w:numFmt w:val="decimal"/>
      <w:pStyle w:val="Heading1"/>
      <w:lvlText w:val="%1"/>
      <w:lvlJc w:val="left"/>
      <w:pPr>
        <w:ind w:left="10496" w:hanging="432"/>
      </w:pPr>
      <w:rPr>
        <w:rFonts w:hint="default"/>
      </w:rPr>
    </w:lvl>
    <w:lvl w:ilvl="1">
      <w:start w:val="1"/>
      <w:numFmt w:val="decimal"/>
      <w:pStyle w:val="Heading2"/>
      <w:lvlText w:val="%1.%2"/>
      <w:lvlJc w:val="left"/>
      <w:pPr>
        <w:ind w:left="576" w:hanging="2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54" w:firstLine="272"/>
      </w:pPr>
      <w:rPr>
        <w:rFonts w:hint="default"/>
      </w:rPr>
    </w:lvl>
    <w:lvl w:ilvl="3">
      <w:start w:val="1"/>
      <w:numFmt w:val="decimal"/>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7F0E2252"/>
    <w:multiLevelType w:val="multilevel"/>
    <w:tmpl w:val="F1060CA0"/>
    <w:lvl w:ilvl="0">
      <w:start w:val="1"/>
      <w:numFmt w:val="decimal"/>
      <w:lvlText w:val="%1"/>
      <w:lvlJc w:val="left"/>
      <w:pPr>
        <w:ind w:left="10496" w:hanging="432"/>
      </w:pPr>
      <w:rPr>
        <w:rFonts w:hint="default"/>
      </w:rPr>
    </w:lvl>
    <w:lvl w:ilvl="1">
      <w:start w:val="1"/>
      <w:numFmt w:val="decimal"/>
      <w:lvlText w:val="%1.%2"/>
      <w:lvlJc w:val="left"/>
      <w:pPr>
        <w:ind w:left="576" w:hanging="2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4" w:firstLine="272"/>
      </w:pPr>
      <w:rPr>
        <w:rFonts w:hint="default"/>
      </w:rPr>
    </w:lvl>
    <w:lvl w:ilvl="3">
      <w:start w:val="1"/>
      <w:numFmt w:val="decimal"/>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 w:numId="2">
    <w:abstractNumId w:val="34"/>
  </w:num>
  <w:num w:numId="3">
    <w:abstractNumId w:val="31"/>
  </w:num>
  <w:num w:numId="4">
    <w:abstractNumId w:val="21"/>
  </w:num>
  <w:num w:numId="5">
    <w:abstractNumId w:val="27"/>
  </w:num>
  <w:num w:numId="6">
    <w:abstractNumId w:val="25"/>
  </w:num>
  <w:num w:numId="7">
    <w:abstractNumId w:val="33"/>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4"/>
  </w:num>
  <w:num w:numId="11">
    <w:abstractNumId w:val="17"/>
  </w:num>
  <w:num w:numId="12">
    <w:abstractNumId w:val="16"/>
  </w:num>
  <w:num w:numId="13">
    <w:abstractNumId w:val="1"/>
  </w:num>
  <w:num w:numId="14">
    <w:abstractNumId w:val="8"/>
  </w:num>
  <w:num w:numId="15">
    <w:abstractNumId w:val="23"/>
  </w:num>
  <w:num w:numId="16">
    <w:abstractNumId w:val="32"/>
  </w:num>
  <w:num w:numId="17">
    <w:abstractNumId w:val="24"/>
  </w:num>
  <w:num w:numId="18">
    <w:abstractNumId w:val="3"/>
  </w:num>
  <w:num w:numId="19">
    <w:abstractNumId w:val="5"/>
  </w:num>
  <w:num w:numId="20">
    <w:abstractNumId w:val="22"/>
  </w:num>
  <w:num w:numId="21">
    <w:abstractNumId w:val="28"/>
  </w:num>
  <w:num w:numId="22">
    <w:abstractNumId w:val="11"/>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8"/>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
  </w:num>
  <w:num w:numId="33">
    <w:abstractNumId w:val="9"/>
  </w:num>
  <w:num w:numId="34">
    <w:abstractNumId w:val="30"/>
  </w:num>
  <w:num w:numId="35">
    <w:abstractNumId w:val="6"/>
  </w:num>
  <w:num w:numId="36">
    <w:abstractNumId w:val="26"/>
  </w:num>
  <w:num w:numId="37">
    <w:abstractNumId w:val="34"/>
  </w:num>
  <w:num w:numId="38">
    <w:abstractNumId w:val="34"/>
  </w:num>
  <w:num w:numId="39">
    <w:abstractNumId w:val="34"/>
  </w:num>
  <w:num w:numId="40">
    <w:abstractNumId w:val="35"/>
  </w:num>
  <w:num w:numId="41">
    <w:abstractNumId w:val="34"/>
  </w:num>
  <w:num w:numId="42">
    <w:abstractNumId w:val="12"/>
  </w:num>
  <w:num w:numId="43">
    <w:abstractNumId w:val="20"/>
  </w:num>
  <w:num w:numId="44">
    <w:abstractNumId w:val="13"/>
  </w:num>
  <w:num w:numId="45">
    <w:abstractNumId w:val="10"/>
  </w:num>
  <w:num w:numId="4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TQwNDAzNDAxNjYHIiUdpeDU4uLM/DyQAguTWgCiWAGsLQAAAA=="/>
  </w:docVars>
  <w:rsids>
    <w:rsidRoot w:val="00F701A6"/>
    <w:rsid w:val="00000637"/>
    <w:rsid w:val="000015C5"/>
    <w:rsid w:val="00001A8E"/>
    <w:rsid w:val="00001D57"/>
    <w:rsid w:val="00001DC5"/>
    <w:rsid w:val="00002626"/>
    <w:rsid w:val="00002BA6"/>
    <w:rsid w:val="00002BD3"/>
    <w:rsid w:val="00002CC6"/>
    <w:rsid w:val="00005CD0"/>
    <w:rsid w:val="0000612B"/>
    <w:rsid w:val="000063A3"/>
    <w:rsid w:val="00006713"/>
    <w:rsid w:val="00006D1F"/>
    <w:rsid w:val="000102A6"/>
    <w:rsid w:val="00010409"/>
    <w:rsid w:val="00012900"/>
    <w:rsid w:val="00013B5D"/>
    <w:rsid w:val="0001506B"/>
    <w:rsid w:val="00015F47"/>
    <w:rsid w:val="000162A7"/>
    <w:rsid w:val="000177C3"/>
    <w:rsid w:val="0001795F"/>
    <w:rsid w:val="00017EA2"/>
    <w:rsid w:val="00020D4D"/>
    <w:rsid w:val="00020E1A"/>
    <w:rsid w:val="00021F59"/>
    <w:rsid w:val="000233FD"/>
    <w:rsid w:val="00025F51"/>
    <w:rsid w:val="00026D34"/>
    <w:rsid w:val="000273CC"/>
    <w:rsid w:val="00027AD0"/>
    <w:rsid w:val="00027C8E"/>
    <w:rsid w:val="00030001"/>
    <w:rsid w:val="00030609"/>
    <w:rsid w:val="00031859"/>
    <w:rsid w:val="000318A0"/>
    <w:rsid w:val="00031DAE"/>
    <w:rsid w:val="00031F17"/>
    <w:rsid w:val="000339BC"/>
    <w:rsid w:val="00033A7A"/>
    <w:rsid w:val="00033BC3"/>
    <w:rsid w:val="00034460"/>
    <w:rsid w:val="00034B6F"/>
    <w:rsid w:val="00034BC3"/>
    <w:rsid w:val="00034F4F"/>
    <w:rsid w:val="00034FD2"/>
    <w:rsid w:val="000351EF"/>
    <w:rsid w:val="0003562D"/>
    <w:rsid w:val="00035E13"/>
    <w:rsid w:val="00036C12"/>
    <w:rsid w:val="00036D7E"/>
    <w:rsid w:val="00041F9C"/>
    <w:rsid w:val="000420FF"/>
    <w:rsid w:val="000421B5"/>
    <w:rsid w:val="00043BE4"/>
    <w:rsid w:val="00044134"/>
    <w:rsid w:val="00044BDB"/>
    <w:rsid w:val="00045203"/>
    <w:rsid w:val="000455F8"/>
    <w:rsid w:val="00045C63"/>
    <w:rsid w:val="0004773F"/>
    <w:rsid w:val="000478A0"/>
    <w:rsid w:val="00047D57"/>
    <w:rsid w:val="00047DFE"/>
    <w:rsid w:val="00047EB1"/>
    <w:rsid w:val="000501C9"/>
    <w:rsid w:val="000502A0"/>
    <w:rsid w:val="00050CE4"/>
    <w:rsid w:val="00053F2E"/>
    <w:rsid w:val="00054365"/>
    <w:rsid w:val="00054BD3"/>
    <w:rsid w:val="000578C3"/>
    <w:rsid w:val="00057DF1"/>
    <w:rsid w:val="0006149B"/>
    <w:rsid w:val="000616F6"/>
    <w:rsid w:val="00061CAE"/>
    <w:rsid w:val="000625BC"/>
    <w:rsid w:val="00062D56"/>
    <w:rsid w:val="00065A0E"/>
    <w:rsid w:val="00065D5B"/>
    <w:rsid w:val="00066107"/>
    <w:rsid w:val="00066542"/>
    <w:rsid w:val="0006661F"/>
    <w:rsid w:val="00067FA5"/>
    <w:rsid w:val="00070D86"/>
    <w:rsid w:val="00072628"/>
    <w:rsid w:val="000731D7"/>
    <w:rsid w:val="00073EC1"/>
    <w:rsid w:val="0007562E"/>
    <w:rsid w:val="00075A48"/>
    <w:rsid w:val="00075FBB"/>
    <w:rsid w:val="00077188"/>
    <w:rsid w:val="000771E5"/>
    <w:rsid w:val="00077BCD"/>
    <w:rsid w:val="00080ABB"/>
    <w:rsid w:val="00080B02"/>
    <w:rsid w:val="00081011"/>
    <w:rsid w:val="00081ABA"/>
    <w:rsid w:val="00081B09"/>
    <w:rsid w:val="00082094"/>
    <w:rsid w:val="000821F4"/>
    <w:rsid w:val="00082586"/>
    <w:rsid w:val="00082891"/>
    <w:rsid w:val="00084099"/>
    <w:rsid w:val="000843C9"/>
    <w:rsid w:val="00084E26"/>
    <w:rsid w:val="00085E9B"/>
    <w:rsid w:val="00086356"/>
    <w:rsid w:val="00086741"/>
    <w:rsid w:val="00086FDB"/>
    <w:rsid w:val="000905CA"/>
    <w:rsid w:val="0009073B"/>
    <w:rsid w:val="00092A2F"/>
    <w:rsid w:val="00093B14"/>
    <w:rsid w:val="000943EF"/>
    <w:rsid w:val="00095C93"/>
    <w:rsid w:val="00096201"/>
    <w:rsid w:val="00097082"/>
    <w:rsid w:val="00097515"/>
    <w:rsid w:val="00097ED9"/>
    <w:rsid w:val="000A0043"/>
    <w:rsid w:val="000A018C"/>
    <w:rsid w:val="000A0AAD"/>
    <w:rsid w:val="000A1221"/>
    <w:rsid w:val="000A1A8E"/>
    <w:rsid w:val="000A1E48"/>
    <w:rsid w:val="000A2332"/>
    <w:rsid w:val="000A4509"/>
    <w:rsid w:val="000A48F8"/>
    <w:rsid w:val="000A502D"/>
    <w:rsid w:val="000A5646"/>
    <w:rsid w:val="000A5D5D"/>
    <w:rsid w:val="000A7787"/>
    <w:rsid w:val="000B0189"/>
    <w:rsid w:val="000B1705"/>
    <w:rsid w:val="000B19EF"/>
    <w:rsid w:val="000B224B"/>
    <w:rsid w:val="000B353B"/>
    <w:rsid w:val="000B36EA"/>
    <w:rsid w:val="000B45F7"/>
    <w:rsid w:val="000B60EF"/>
    <w:rsid w:val="000B680C"/>
    <w:rsid w:val="000B76C9"/>
    <w:rsid w:val="000C0608"/>
    <w:rsid w:val="000C0BFE"/>
    <w:rsid w:val="000C18C2"/>
    <w:rsid w:val="000C22AA"/>
    <w:rsid w:val="000C3712"/>
    <w:rsid w:val="000C6A73"/>
    <w:rsid w:val="000D1B3F"/>
    <w:rsid w:val="000D3D6E"/>
    <w:rsid w:val="000D466B"/>
    <w:rsid w:val="000D4D8F"/>
    <w:rsid w:val="000D5E72"/>
    <w:rsid w:val="000D6AC1"/>
    <w:rsid w:val="000D6AE1"/>
    <w:rsid w:val="000D6F34"/>
    <w:rsid w:val="000D7ED2"/>
    <w:rsid w:val="000E0571"/>
    <w:rsid w:val="000E0735"/>
    <w:rsid w:val="000E08BE"/>
    <w:rsid w:val="000E0DE2"/>
    <w:rsid w:val="000E160E"/>
    <w:rsid w:val="000E1F77"/>
    <w:rsid w:val="000E2161"/>
    <w:rsid w:val="000E2517"/>
    <w:rsid w:val="000E3230"/>
    <w:rsid w:val="000E3B01"/>
    <w:rsid w:val="000E52F8"/>
    <w:rsid w:val="000E5AF7"/>
    <w:rsid w:val="000E6511"/>
    <w:rsid w:val="000E7710"/>
    <w:rsid w:val="000E7B40"/>
    <w:rsid w:val="000F08F8"/>
    <w:rsid w:val="000F1586"/>
    <w:rsid w:val="000F2308"/>
    <w:rsid w:val="000F3377"/>
    <w:rsid w:val="000F44F8"/>
    <w:rsid w:val="000F5F74"/>
    <w:rsid w:val="000F6191"/>
    <w:rsid w:val="000F62BE"/>
    <w:rsid w:val="000F6B80"/>
    <w:rsid w:val="000F70CA"/>
    <w:rsid w:val="0010011A"/>
    <w:rsid w:val="001006DA"/>
    <w:rsid w:val="0010102B"/>
    <w:rsid w:val="00101617"/>
    <w:rsid w:val="0010170D"/>
    <w:rsid w:val="001018A5"/>
    <w:rsid w:val="00102729"/>
    <w:rsid w:val="00102BA3"/>
    <w:rsid w:val="0010341B"/>
    <w:rsid w:val="00103527"/>
    <w:rsid w:val="0010363A"/>
    <w:rsid w:val="001041CF"/>
    <w:rsid w:val="00104F67"/>
    <w:rsid w:val="00106748"/>
    <w:rsid w:val="0010684D"/>
    <w:rsid w:val="00107939"/>
    <w:rsid w:val="00107CE2"/>
    <w:rsid w:val="001108BA"/>
    <w:rsid w:val="00110E08"/>
    <w:rsid w:val="00111994"/>
    <w:rsid w:val="0011275F"/>
    <w:rsid w:val="00113308"/>
    <w:rsid w:val="00113780"/>
    <w:rsid w:val="00113D70"/>
    <w:rsid w:val="00113F4C"/>
    <w:rsid w:val="00114C8F"/>
    <w:rsid w:val="00120EBD"/>
    <w:rsid w:val="00120F48"/>
    <w:rsid w:val="0012119F"/>
    <w:rsid w:val="001215B2"/>
    <w:rsid w:val="00122644"/>
    <w:rsid w:val="001226C3"/>
    <w:rsid w:val="001227B1"/>
    <w:rsid w:val="001232EF"/>
    <w:rsid w:val="00124085"/>
    <w:rsid w:val="0012425A"/>
    <w:rsid w:val="00125002"/>
    <w:rsid w:val="001254BF"/>
    <w:rsid w:val="0012570E"/>
    <w:rsid w:val="00126128"/>
    <w:rsid w:val="001274BA"/>
    <w:rsid w:val="0013071A"/>
    <w:rsid w:val="00130DD9"/>
    <w:rsid w:val="00130F9D"/>
    <w:rsid w:val="00131565"/>
    <w:rsid w:val="00132603"/>
    <w:rsid w:val="0013284F"/>
    <w:rsid w:val="00132AE7"/>
    <w:rsid w:val="00133B35"/>
    <w:rsid w:val="00133B3E"/>
    <w:rsid w:val="00134232"/>
    <w:rsid w:val="001350AB"/>
    <w:rsid w:val="001373F9"/>
    <w:rsid w:val="0014031C"/>
    <w:rsid w:val="00141634"/>
    <w:rsid w:val="0014165E"/>
    <w:rsid w:val="00142AB7"/>
    <w:rsid w:val="00143805"/>
    <w:rsid w:val="00144565"/>
    <w:rsid w:val="00145BE7"/>
    <w:rsid w:val="00145CA3"/>
    <w:rsid w:val="00146AE1"/>
    <w:rsid w:val="00146DED"/>
    <w:rsid w:val="001474B0"/>
    <w:rsid w:val="00147C8D"/>
    <w:rsid w:val="00147FFE"/>
    <w:rsid w:val="001526AF"/>
    <w:rsid w:val="00155509"/>
    <w:rsid w:val="001561FA"/>
    <w:rsid w:val="001562B3"/>
    <w:rsid w:val="001563DF"/>
    <w:rsid w:val="00156BC0"/>
    <w:rsid w:val="00157058"/>
    <w:rsid w:val="00160980"/>
    <w:rsid w:val="001626F1"/>
    <w:rsid w:val="00162FC4"/>
    <w:rsid w:val="0016303D"/>
    <w:rsid w:val="001637DB"/>
    <w:rsid w:val="00163CE6"/>
    <w:rsid w:val="00165C92"/>
    <w:rsid w:val="00167090"/>
    <w:rsid w:val="0017166F"/>
    <w:rsid w:val="00171E23"/>
    <w:rsid w:val="00173236"/>
    <w:rsid w:val="0017335C"/>
    <w:rsid w:val="0017360F"/>
    <w:rsid w:val="00173685"/>
    <w:rsid w:val="0017399E"/>
    <w:rsid w:val="00173D9C"/>
    <w:rsid w:val="00173F4C"/>
    <w:rsid w:val="001750F5"/>
    <w:rsid w:val="001760C6"/>
    <w:rsid w:val="00176449"/>
    <w:rsid w:val="001774F5"/>
    <w:rsid w:val="00177BEA"/>
    <w:rsid w:val="00181F64"/>
    <w:rsid w:val="00182167"/>
    <w:rsid w:val="001824D4"/>
    <w:rsid w:val="00183128"/>
    <w:rsid w:val="00183B3D"/>
    <w:rsid w:val="001847B7"/>
    <w:rsid w:val="001852F2"/>
    <w:rsid w:val="0018566C"/>
    <w:rsid w:val="0018611B"/>
    <w:rsid w:val="0018652C"/>
    <w:rsid w:val="00186B28"/>
    <w:rsid w:val="00190A71"/>
    <w:rsid w:val="00190FCB"/>
    <w:rsid w:val="001916AF"/>
    <w:rsid w:val="001918E0"/>
    <w:rsid w:val="00192D88"/>
    <w:rsid w:val="0019312D"/>
    <w:rsid w:val="00193B92"/>
    <w:rsid w:val="00193F8E"/>
    <w:rsid w:val="00193FF1"/>
    <w:rsid w:val="001944BF"/>
    <w:rsid w:val="0019483D"/>
    <w:rsid w:val="00194B36"/>
    <w:rsid w:val="001A05D6"/>
    <w:rsid w:val="001A0D5C"/>
    <w:rsid w:val="001A276A"/>
    <w:rsid w:val="001A2B45"/>
    <w:rsid w:val="001A2EB1"/>
    <w:rsid w:val="001A3C3F"/>
    <w:rsid w:val="001A3F8A"/>
    <w:rsid w:val="001A423E"/>
    <w:rsid w:val="001A5DEB"/>
    <w:rsid w:val="001A61CB"/>
    <w:rsid w:val="001B1FA1"/>
    <w:rsid w:val="001B2A2D"/>
    <w:rsid w:val="001B37D1"/>
    <w:rsid w:val="001B3D2A"/>
    <w:rsid w:val="001B3E29"/>
    <w:rsid w:val="001B4246"/>
    <w:rsid w:val="001B497D"/>
    <w:rsid w:val="001B631D"/>
    <w:rsid w:val="001B6AC9"/>
    <w:rsid w:val="001B724F"/>
    <w:rsid w:val="001B760F"/>
    <w:rsid w:val="001B7F53"/>
    <w:rsid w:val="001C1DD6"/>
    <w:rsid w:val="001C263E"/>
    <w:rsid w:val="001C314B"/>
    <w:rsid w:val="001C3199"/>
    <w:rsid w:val="001C4636"/>
    <w:rsid w:val="001C5051"/>
    <w:rsid w:val="001C6A2F"/>
    <w:rsid w:val="001C7435"/>
    <w:rsid w:val="001D04DA"/>
    <w:rsid w:val="001D050D"/>
    <w:rsid w:val="001D22D9"/>
    <w:rsid w:val="001D2FB1"/>
    <w:rsid w:val="001D38E4"/>
    <w:rsid w:val="001D3BF6"/>
    <w:rsid w:val="001D3D93"/>
    <w:rsid w:val="001D4357"/>
    <w:rsid w:val="001D4829"/>
    <w:rsid w:val="001D49DD"/>
    <w:rsid w:val="001D51D6"/>
    <w:rsid w:val="001D73F8"/>
    <w:rsid w:val="001D7BB6"/>
    <w:rsid w:val="001D7F6F"/>
    <w:rsid w:val="001E106B"/>
    <w:rsid w:val="001E1C2D"/>
    <w:rsid w:val="001E1C91"/>
    <w:rsid w:val="001E1D3D"/>
    <w:rsid w:val="001E2130"/>
    <w:rsid w:val="001E2469"/>
    <w:rsid w:val="001E37DC"/>
    <w:rsid w:val="001E5527"/>
    <w:rsid w:val="001E65D4"/>
    <w:rsid w:val="001E72F0"/>
    <w:rsid w:val="001F246D"/>
    <w:rsid w:val="001F3DE1"/>
    <w:rsid w:val="001F4872"/>
    <w:rsid w:val="001F4B35"/>
    <w:rsid w:val="00200599"/>
    <w:rsid w:val="00200817"/>
    <w:rsid w:val="00202233"/>
    <w:rsid w:val="002028A9"/>
    <w:rsid w:val="00202FDF"/>
    <w:rsid w:val="00203878"/>
    <w:rsid w:val="00203FE2"/>
    <w:rsid w:val="00204723"/>
    <w:rsid w:val="00204923"/>
    <w:rsid w:val="002054E1"/>
    <w:rsid w:val="002121B9"/>
    <w:rsid w:val="002124EB"/>
    <w:rsid w:val="0021348F"/>
    <w:rsid w:val="002144E6"/>
    <w:rsid w:val="002153EE"/>
    <w:rsid w:val="00215A68"/>
    <w:rsid w:val="00216A93"/>
    <w:rsid w:val="00217045"/>
    <w:rsid w:val="002170B0"/>
    <w:rsid w:val="002174C9"/>
    <w:rsid w:val="00217537"/>
    <w:rsid w:val="00220BF5"/>
    <w:rsid w:val="002234AF"/>
    <w:rsid w:val="002240CE"/>
    <w:rsid w:val="00224102"/>
    <w:rsid w:val="002246BE"/>
    <w:rsid w:val="002248E4"/>
    <w:rsid w:val="00224B3E"/>
    <w:rsid w:val="00225AFE"/>
    <w:rsid w:val="00225B24"/>
    <w:rsid w:val="002265EF"/>
    <w:rsid w:val="0022715D"/>
    <w:rsid w:val="00227342"/>
    <w:rsid w:val="00227A29"/>
    <w:rsid w:val="0023150F"/>
    <w:rsid w:val="0023152B"/>
    <w:rsid w:val="002317DB"/>
    <w:rsid w:val="00231879"/>
    <w:rsid w:val="00231A86"/>
    <w:rsid w:val="00231D7E"/>
    <w:rsid w:val="00231E29"/>
    <w:rsid w:val="00232273"/>
    <w:rsid w:val="002357CA"/>
    <w:rsid w:val="002357FF"/>
    <w:rsid w:val="0023674A"/>
    <w:rsid w:val="00236F95"/>
    <w:rsid w:val="00237301"/>
    <w:rsid w:val="002375C5"/>
    <w:rsid w:val="002378A3"/>
    <w:rsid w:val="00240390"/>
    <w:rsid w:val="002404B6"/>
    <w:rsid w:val="00245327"/>
    <w:rsid w:val="002454B7"/>
    <w:rsid w:val="002455D7"/>
    <w:rsid w:val="002457F8"/>
    <w:rsid w:val="00246439"/>
    <w:rsid w:val="00246B94"/>
    <w:rsid w:val="00247155"/>
    <w:rsid w:val="0024786A"/>
    <w:rsid w:val="00247A43"/>
    <w:rsid w:val="00247B60"/>
    <w:rsid w:val="00251B3D"/>
    <w:rsid w:val="00251BDA"/>
    <w:rsid w:val="0025228C"/>
    <w:rsid w:val="002524F9"/>
    <w:rsid w:val="0025316C"/>
    <w:rsid w:val="0025336B"/>
    <w:rsid w:val="0025338B"/>
    <w:rsid w:val="00253566"/>
    <w:rsid w:val="00255F80"/>
    <w:rsid w:val="00257CB7"/>
    <w:rsid w:val="00260C8D"/>
    <w:rsid w:val="00260D4B"/>
    <w:rsid w:val="0026237B"/>
    <w:rsid w:val="0026265E"/>
    <w:rsid w:val="00266466"/>
    <w:rsid w:val="002675E8"/>
    <w:rsid w:val="00267E12"/>
    <w:rsid w:val="00270EDA"/>
    <w:rsid w:val="0027251B"/>
    <w:rsid w:val="002730C7"/>
    <w:rsid w:val="00273F51"/>
    <w:rsid w:val="00274085"/>
    <w:rsid w:val="00274783"/>
    <w:rsid w:val="00274CB0"/>
    <w:rsid w:val="002750F5"/>
    <w:rsid w:val="00275841"/>
    <w:rsid w:val="00275846"/>
    <w:rsid w:val="00275B69"/>
    <w:rsid w:val="00276945"/>
    <w:rsid w:val="00277B3E"/>
    <w:rsid w:val="00281C6A"/>
    <w:rsid w:val="00281F4C"/>
    <w:rsid w:val="00282019"/>
    <w:rsid w:val="0028236B"/>
    <w:rsid w:val="00282D1B"/>
    <w:rsid w:val="00283101"/>
    <w:rsid w:val="00283638"/>
    <w:rsid w:val="00283DCE"/>
    <w:rsid w:val="00284822"/>
    <w:rsid w:val="00285165"/>
    <w:rsid w:val="00285DFB"/>
    <w:rsid w:val="002862B5"/>
    <w:rsid w:val="0028694D"/>
    <w:rsid w:val="00290B56"/>
    <w:rsid w:val="00291544"/>
    <w:rsid w:val="0029167D"/>
    <w:rsid w:val="00291A12"/>
    <w:rsid w:val="00293260"/>
    <w:rsid w:val="00293879"/>
    <w:rsid w:val="00297807"/>
    <w:rsid w:val="00297DBB"/>
    <w:rsid w:val="00297E76"/>
    <w:rsid w:val="002A0AF3"/>
    <w:rsid w:val="002A12A7"/>
    <w:rsid w:val="002A1732"/>
    <w:rsid w:val="002A1A79"/>
    <w:rsid w:val="002A1C04"/>
    <w:rsid w:val="002A2059"/>
    <w:rsid w:val="002A30C8"/>
    <w:rsid w:val="002A38B3"/>
    <w:rsid w:val="002A4589"/>
    <w:rsid w:val="002A56AE"/>
    <w:rsid w:val="002A57FA"/>
    <w:rsid w:val="002A5897"/>
    <w:rsid w:val="002A598C"/>
    <w:rsid w:val="002A68A1"/>
    <w:rsid w:val="002A6A63"/>
    <w:rsid w:val="002A6A7E"/>
    <w:rsid w:val="002B03B8"/>
    <w:rsid w:val="002B0410"/>
    <w:rsid w:val="002B083E"/>
    <w:rsid w:val="002B0A59"/>
    <w:rsid w:val="002B0DF4"/>
    <w:rsid w:val="002B11B9"/>
    <w:rsid w:val="002B22ED"/>
    <w:rsid w:val="002B230A"/>
    <w:rsid w:val="002B278D"/>
    <w:rsid w:val="002B3761"/>
    <w:rsid w:val="002B42CD"/>
    <w:rsid w:val="002B6020"/>
    <w:rsid w:val="002B71F2"/>
    <w:rsid w:val="002B7ADC"/>
    <w:rsid w:val="002C0023"/>
    <w:rsid w:val="002C0C1C"/>
    <w:rsid w:val="002C113A"/>
    <w:rsid w:val="002C2674"/>
    <w:rsid w:val="002C28AA"/>
    <w:rsid w:val="002C34EE"/>
    <w:rsid w:val="002C5CA1"/>
    <w:rsid w:val="002C5FD8"/>
    <w:rsid w:val="002C6131"/>
    <w:rsid w:val="002C68A1"/>
    <w:rsid w:val="002C69C6"/>
    <w:rsid w:val="002C7801"/>
    <w:rsid w:val="002C7D50"/>
    <w:rsid w:val="002D066A"/>
    <w:rsid w:val="002D08F6"/>
    <w:rsid w:val="002D191A"/>
    <w:rsid w:val="002D22E7"/>
    <w:rsid w:val="002D235D"/>
    <w:rsid w:val="002D23C0"/>
    <w:rsid w:val="002D27AD"/>
    <w:rsid w:val="002D29FD"/>
    <w:rsid w:val="002D3284"/>
    <w:rsid w:val="002D3578"/>
    <w:rsid w:val="002D358B"/>
    <w:rsid w:val="002D469E"/>
    <w:rsid w:val="002D5220"/>
    <w:rsid w:val="002D5816"/>
    <w:rsid w:val="002D7204"/>
    <w:rsid w:val="002D773E"/>
    <w:rsid w:val="002E0334"/>
    <w:rsid w:val="002E1E18"/>
    <w:rsid w:val="002E2F8F"/>
    <w:rsid w:val="002E347B"/>
    <w:rsid w:val="002E41A8"/>
    <w:rsid w:val="002E4223"/>
    <w:rsid w:val="002E63D7"/>
    <w:rsid w:val="002E71F0"/>
    <w:rsid w:val="002E7235"/>
    <w:rsid w:val="002F014A"/>
    <w:rsid w:val="002F095A"/>
    <w:rsid w:val="002F0E4C"/>
    <w:rsid w:val="002F1914"/>
    <w:rsid w:val="002F1D6E"/>
    <w:rsid w:val="002F2190"/>
    <w:rsid w:val="002F27CE"/>
    <w:rsid w:val="002F31AA"/>
    <w:rsid w:val="002F43BA"/>
    <w:rsid w:val="002F4604"/>
    <w:rsid w:val="002F49B5"/>
    <w:rsid w:val="002F59B1"/>
    <w:rsid w:val="002F7F50"/>
    <w:rsid w:val="00300643"/>
    <w:rsid w:val="00300A13"/>
    <w:rsid w:val="00300C0D"/>
    <w:rsid w:val="00300D6C"/>
    <w:rsid w:val="00300EA8"/>
    <w:rsid w:val="00301011"/>
    <w:rsid w:val="003026FE"/>
    <w:rsid w:val="0030695F"/>
    <w:rsid w:val="0030775C"/>
    <w:rsid w:val="0031141D"/>
    <w:rsid w:val="003123EB"/>
    <w:rsid w:val="00312A40"/>
    <w:rsid w:val="003137AF"/>
    <w:rsid w:val="003158BE"/>
    <w:rsid w:val="0031645E"/>
    <w:rsid w:val="0032005B"/>
    <w:rsid w:val="00321456"/>
    <w:rsid w:val="00321566"/>
    <w:rsid w:val="003217E9"/>
    <w:rsid w:val="00321FD6"/>
    <w:rsid w:val="003226A8"/>
    <w:rsid w:val="003231E0"/>
    <w:rsid w:val="003234D7"/>
    <w:rsid w:val="003247E5"/>
    <w:rsid w:val="00325205"/>
    <w:rsid w:val="003257C4"/>
    <w:rsid w:val="00326639"/>
    <w:rsid w:val="00326E76"/>
    <w:rsid w:val="00326EF2"/>
    <w:rsid w:val="00327C38"/>
    <w:rsid w:val="00327E2D"/>
    <w:rsid w:val="00330C4B"/>
    <w:rsid w:val="0033165B"/>
    <w:rsid w:val="00332E3C"/>
    <w:rsid w:val="00333301"/>
    <w:rsid w:val="003333C2"/>
    <w:rsid w:val="003336C4"/>
    <w:rsid w:val="003338B9"/>
    <w:rsid w:val="00335174"/>
    <w:rsid w:val="00336C61"/>
    <w:rsid w:val="003414F5"/>
    <w:rsid w:val="00341E0E"/>
    <w:rsid w:val="00342C46"/>
    <w:rsid w:val="00343750"/>
    <w:rsid w:val="00344B77"/>
    <w:rsid w:val="00344EFE"/>
    <w:rsid w:val="00347E73"/>
    <w:rsid w:val="00347FE0"/>
    <w:rsid w:val="003503D1"/>
    <w:rsid w:val="00350560"/>
    <w:rsid w:val="00350CFA"/>
    <w:rsid w:val="00350F07"/>
    <w:rsid w:val="00351586"/>
    <w:rsid w:val="00352427"/>
    <w:rsid w:val="00352D16"/>
    <w:rsid w:val="00352D65"/>
    <w:rsid w:val="003536A4"/>
    <w:rsid w:val="00353B1C"/>
    <w:rsid w:val="00354894"/>
    <w:rsid w:val="00354BBD"/>
    <w:rsid w:val="0035553F"/>
    <w:rsid w:val="00360224"/>
    <w:rsid w:val="003607DF"/>
    <w:rsid w:val="00361740"/>
    <w:rsid w:val="00362224"/>
    <w:rsid w:val="00362608"/>
    <w:rsid w:val="003630B1"/>
    <w:rsid w:val="003632A6"/>
    <w:rsid w:val="003636BA"/>
    <w:rsid w:val="003643D0"/>
    <w:rsid w:val="00364A2B"/>
    <w:rsid w:val="003662CF"/>
    <w:rsid w:val="003667D6"/>
    <w:rsid w:val="00366A43"/>
    <w:rsid w:val="003676D9"/>
    <w:rsid w:val="00367AB2"/>
    <w:rsid w:val="00367D84"/>
    <w:rsid w:val="00371929"/>
    <w:rsid w:val="00372199"/>
    <w:rsid w:val="0037333E"/>
    <w:rsid w:val="0037469A"/>
    <w:rsid w:val="0037469C"/>
    <w:rsid w:val="00374B41"/>
    <w:rsid w:val="00374B8E"/>
    <w:rsid w:val="00375665"/>
    <w:rsid w:val="00375743"/>
    <w:rsid w:val="0037576E"/>
    <w:rsid w:val="00376290"/>
    <w:rsid w:val="003769EA"/>
    <w:rsid w:val="00376ECF"/>
    <w:rsid w:val="00377194"/>
    <w:rsid w:val="00377E43"/>
    <w:rsid w:val="00380443"/>
    <w:rsid w:val="003814A6"/>
    <w:rsid w:val="0038289C"/>
    <w:rsid w:val="0038406E"/>
    <w:rsid w:val="0038420C"/>
    <w:rsid w:val="0038463E"/>
    <w:rsid w:val="003855B8"/>
    <w:rsid w:val="003855CF"/>
    <w:rsid w:val="00385D40"/>
    <w:rsid w:val="003865AC"/>
    <w:rsid w:val="00387867"/>
    <w:rsid w:val="0039172F"/>
    <w:rsid w:val="00391D37"/>
    <w:rsid w:val="00392B5E"/>
    <w:rsid w:val="00392D65"/>
    <w:rsid w:val="00394B0B"/>
    <w:rsid w:val="00394E81"/>
    <w:rsid w:val="00394F4B"/>
    <w:rsid w:val="003954BD"/>
    <w:rsid w:val="00395793"/>
    <w:rsid w:val="003968F6"/>
    <w:rsid w:val="00396EE8"/>
    <w:rsid w:val="003970DB"/>
    <w:rsid w:val="003974EA"/>
    <w:rsid w:val="00397766"/>
    <w:rsid w:val="00397906"/>
    <w:rsid w:val="00397DA0"/>
    <w:rsid w:val="003A0F59"/>
    <w:rsid w:val="003A2A39"/>
    <w:rsid w:val="003A3190"/>
    <w:rsid w:val="003A40EB"/>
    <w:rsid w:val="003A41D0"/>
    <w:rsid w:val="003A5049"/>
    <w:rsid w:val="003A57FC"/>
    <w:rsid w:val="003A6072"/>
    <w:rsid w:val="003A6205"/>
    <w:rsid w:val="003A68C1"/>
    <w:rsid w:val="003A73E1"/>
    <w:rsid w:val="003A7576"/>
    <w:rsid w:val="003A7B31"/>
    <w:rsid w:val="003B02B7"/>
    <w:rsid w:val="003B1DE6"/>
    <w:rsid w:val="003B1E37"/>
    <w:rsid w:val="003B26B8"/>
    <w:rsid w:val="003B277E"/>
    <w:rsid w:val="003B2876"/>
    <w:rsid w:val="003B3237"/>
    <w:rsid w:val="003B3815"/>
    <w:rsid w:val="003B3E7F"/>
    <w:rsid w:val="003B43D9"/>
    <w:rsid w:val="003B5636"/>
    <w:rsid w:val="003B5CD8"/>
    <w:rsid w:val="003B73B5"/>
    <w:rsid w:val="003B7A68"/>
    <w:rsid w:val="003C0456"/>
    <w:rsid w:val="003C1878"/>
    <w:rsid w:val="003C1D88"/>
    <w:rsid w:val="003C2DC0"/>
    <w:rsid w:val="003C65F9"/>
    <w:rsid w:val="003D036D"/>
    <w:rsid w:val="003D1579"/>
    <w:rsid w:val="003D173B"/>
    <w:rsid w:val="003D3C87"/>
    <w:rsid w:val="003D459E"/>
    <w:rsid w:val="003D56BF"/>
    <w:rsid w:val="003D59E3"/>
    <w:rsid w:val="003D6184"/>
    <w:rsid w:val="003E008C"/>
    <w:rsid w:val="003E15F4"/>
    <w:rsid w:val="003E381D"/>
    <w:rsid w:val="003E3FF7"/>
    <w:rsid w:val="003E41BE"/>
    <w:rsid w:val="003E468E"/>
    <w:rsid w:val="003E4AC5"/>
    <w:rsid w:val="003E54C3"/>
    <w:rsid w:val="003E5CE4"/>
    <w:rsid w:val="003E5DA0"/>
    <w:rsid w:val="003E69AB"/>
    <w:rsid w:val="003E6BA4"/>
    <w:rsid w:val="003F0842"/>
    <w:rsid w:val="003F27BA"/>
    <w:rsid w:val="003F2E0C"/>
    <w:rsid w:val="003F2E4D"/>
    <w:rsid w:val="003F3251"/>
    <w:rsid w:val="003F363E"/>
    <w:rsid w:val="003F4486"/>
    <w:rsid w:val="003F4DAC"/>
    <w:rsid w:val="003F58AC"/>
    <w:rsid w:val="003F66EE"/>
    <w:rsid w:val="003F6824"/>
    <w:rsid w:val="003F6F8B"/>
    <w:rsid w:val="003F71F4"/>
    <w:rsid w:val="003F7933"/>
    <w:rsid w:val="0040017D"/>
    <w:rsid w:val="00401135"/>
    <w:rsid w:val="004016AB"/>
    <w:rsid w:val="00403D01"/>
    <w:rsid w:val="00404338"/>
    <w:rsid w:val="00405042"/>
    <w:rsid w:val="0040587B"/>
    <w:rsid w:val="004064C4"/>
    <w:rsid w:val="0040678E"/>
    <w:rsid w:val="004069F6"/>
    <w:rsid w:val="00407DEB"/>
    <w:rsid w:val="00410792"/>
    <w:rsid w:val="00410CD3"/>
    <w:rsid w:val="004117E1"/>
    <w:rsid w:val="00411948"/>
    <w:rsid w:val="004120DA"/>
    <w:rsid w:val="00412168"/>
    <w:rsid w:val="00413008"/>
    <w:rsid w:val="00413F50"/>
    <w:rsid w:val="00414126"/>
    <w:rsid w:val="00414597"/>
    <w:rsid w:val="00414A02"/>
    <w:rsid w:val="0041677F"/>
    <w:rsid w:val="00416E57"/>
    <w:rsid w:val="004171D9"/>
    <w:rsid w:val="004175AD"/>
    <w:rsid w:val="00417BB3"/>
    <w:rsid w:val="004211CD"/>
    <w:rsid w:val="004221D3"/>
    <w:rsid w:val="0042260B"/>
    <w:rsid w:val="0042277E"/>
    <w:rsid w:val="00422DCE"/>
    <w:rsid w:val="00426946"/>
    <w:rsid w:val="00426C00"/>
    <w:rsid w:val="004271A1"/>
    <w:rsid w:val="00427888"/>
    <w:rsid w:val="00432D88"/>
    <w:rsid w:val="00432F32"/>
    <w:rsid w:val="00433170"/>
    <w:rsid w:val="00434D0A"/>
    <w:rsid w:val="00435648"/>
    <w:rsid w:val="00436476"/>
    <w:rsid w:val="004364B8"/>
    <w:rsid w:val="00437C12"/>
    <w:rsid w:val="00440188"/>
    <w:rsid w:val="0044022C"/>
    <w:rsid w:val="004409D8"/>
    <w:rsid w:val="004418A8"/>
    <w:rsid w:val="00441D07"/>
    <w:rsid w:val="004422ED"/>
    <w:rsid w:val="00445175"/>
    <w:rsid w:val="0044595A"/>
    <w:rsid w:val="00445C6C"/>
    <w:rsid w:val="0044611F"/>
    <w:rsid w:val="00447735"/>
    <w:rsid w:val="00452267"/>
    <w:rsid w:val="00452456"/>
    <w:rsid w:val="00453AE1"/>
    <w:rsid w:val="00454362"/>
    <w:rsid w:val="0045614B"/>
    <w:rsid w:val="00456B5A"/>
    <w:rsid w:val="00456D2C"/>
    <w:rsid w:val="0045705A"/>
    <w:rsid w:val="00457C80"/>
    <w:rsid w:val="00461964"/>
    <w:rsid w:val="0046228E"/>
    <w:rsid w:val="004629AE"/>
    <w:rsid w:val="00462A9D"/>
    <w:rsid w:val="0046351B"/>
    <w:rsid w:val="00463A2A"/>
    <w:rsid w:val="00463DA2"/>
    <w:rsid w:val="004656DE"/>
    <w:rsid w:val="00465953"/>
    <w:rsid w:val="00466080"/>
    <w:rsid w:val="00466572"/>
    <w:rsid w:val="00470E4C"/>
    <w:rsid w:val="0047271F"/>
    <w:rsid w:val="0047284B"/>
    <w:rsid w:val="00472908"/>
    <w:rsid w:val="00473EC5"/>
    <w:rsid w:val="00474A83"/>
    <w:rsid w:val="00475ACE"/>
    <w:rsid w:val="00476418"/>
    <w:rsid w:val="004769A3"/>
    <w:rsid w:val="00477269"/>
    <w:rsid w:val="004772F1"/>
    <w:rsid w:val="0048035B"/>
    <w:rsid w:val="004803EA"/>
    <w:rsid w:val="00481DC3"/>
    <w:rsid w:val="00484A51"/>
    <w:rsid w:val="0048501B"/>
    <w:rsid w:val="004851DC"/>
    <w:rsid w:val="00485340"/>
    <w:rsid w:val="00485342"/>
    <w:rsid w:val="0048683A"/>
    <w:rsid w:val="00487D60"/>
    <w:rsid w:val="00487F40"/>
    <w:rsid w:val="0049173D"/>
    <w:rsid w:val="00493122"/>
    <w:rsid w:val="004934C4"/>
    <w:rsid w:val="004944FA"/>
    <w:rsid w:val="00495C2F"/>
    <w:rsid w:val="0049611E"/>
    <w:rsid w:val="00496127"/>
    <w:rsid w:val="004A09DC"/>
    <w:rsid w:val="004A0DB0"/>
    <w:rsid w:val="004A1F09"/>
    <w:rsid w:val="004A3B04"/>
    <w:rsid w:val="004A4C0F"/>
    <w:rsid w:val="004A5EAD"/>
    <w:rsid w:val="004A66A4"/>
    <w:rsid w:val="004A6C43"/>
    <w:rsid w:val="004B10EF"/>
    <w:rsid w:val="004B1D23"/>
    <w:rsid w:val="004B3553"/>
    <w:rsid w:val="004B3C0B"/>
    <w:rsid w:val="004B4D82"/>
    <w:rsid w:val="004B53D0"/>
    <w:rsid w:val="004B707D"/>
    <w:rsid w:val="004B7DC5"/>
    <w:rsid w:val="004C069A"/>
    <w:rsid w:val="004C076E"/>
    <w:rsid w:val="004C241B"/>
    <w:rsid w:val="004C31B1"/>
    <w:rsid w:val="004C31DD"/>
    <w:rsid w:val="004C36AA"/>
    <w:rsid w:val="004C72D0"/>
    <w:rsid w:val="004C7F86"/>
    <w:rsid w:val="004D0206"/>
    <w:rsid w:val="004D079D"/>
    <w:rsid w:val="004D095A"/>
    <w:rsid w:val="004D1856"/>
    <w:rsid w:val="004D2297"/>
    <w:rsid w:val="004D22FC"/>
    <w:rsid w:val="004D238B"/>
    <w:rsid w:val="004D3677"/>
    <w:rsid w:val="004D4BC2"/>
    <w:rsid w:val="004D4F51"/>
    <w:rsid w:val="004D50D3"/>
    <w:rsid w:val="004D5426"/>
    <w:rsid w:val="004D57C8"/>
    <w:rsid w:val="004D6481"/>
    <w:rsid w:val="004D65D4"/>
    <w:rsid w:val="004D7EC6"/>
    <w:rsid w:val="004E0E0E"/>
    <w:rsid w:val="004E1378"/>
    <w:rsid w:val="004E1505"/>
    <w:rsid w:val="004E37AC"/>
    <w:rsid w:val="004E459A"/>
    <w:rsid w:val="004E49DD"/>
    <w:rsid w:val="004E4CF9"/>
    <w:rsid w:val="004F0E66"/>
    <w:rsid w:val="004F11E8"/>
    <w:rsid w:val="004F1E3C"/>
    <w:rsid w:val="004F3023"/>
    <w:rsid w:val="004F3325"/>
    <w:rsid w:val="004F47C2"/>
    <w:rsid w:val="004F49FF"/>
    <w:rsid w:val="004F5D40"/>
    <w:rsid w:val="004F66E3"/>
    <w:rsid w:val="005014B1"/>
    <w:rsid w:val="00501E70"/>
    <w:rsid w:val="00503361"/>
    <w:rsid w:val="00504119"/>
    <w:rsid w:val="00504235"/>
    <w:rsid w:val="00504547"/>
    <w:rsid w:val="00504744"/>
    <w:rsid w:val="0050474A"/>
    <w:rsid w:val="00504AE5"/>
    <w:rsid w:val="00505198"/>
    <w:rsid w:val="0050606D"/>
    <w:rsid w:val="0050665B"/>
    <w:rsid w:val="00506B92"/>
    <w:rsid w:val="00506C1B"/>
    <w:rsid w:val="00506D26"/>
    <w:rsid w:val="0050781E"/>
    <w:rsid w:val="00507C2E"/>
    <w:rsid w:val="0051095D"/>
    <w:rsid w:val="005111E1"/>
    <w:rsid w:val="005112E1"/>
    <w:rsid w:val="005118CE"/>
    <w:rsid w:val="00511991"/>
    <w:rsid w:val="00512114"/>
    <w:rsid w:val="005123A0"/>
    <w:rsid w:val="00512811"/>
    <w:rsid w:val="00512BA7"/>
    <w:rsid w:val="00513090"/>
    <w:rsid w:val="00513152"/>
    <w:rsid w:val="005133C6"/>
    <w:rsid w:val="00513DC2"/>
    <w:rsid w:val="00515415"/>
    <w:rsid w:val="005154E6"/>
    <w:rsid w:val="00517516"/>
    <w:rsid w:val="00517641"/>
    <w:rsid w:val="00521AD7"/>
    <w:rsid w:val="0052217E"/>
    <w:rsid w:val="0052239D"/>
    <w:rsid w:val="0052499C"/>
    <w:rsid w:val="00524D99"/>
    <w:rsid w:val="00525A54"/>
    <w:rsid w:val="00527631"/>
    <w:rsid w:val="00527841"/>
    <w:rsid w:val="00530580"/>
    <w:rsid w:val="005317B5"/>
    <w:rsid w:val="00531B22"/>
    <w:rsid w:val="00532100"/>
    <w:rsid w:val="005341C3"/>
    <w:rsid w:val="00535242"/>
    <w:rsid w:val="00535685"/>
    <w:rsid w:val="005357FB"/>
    <w:rsid w:val="0053784C"/>
    <w:rsid w:val="005411B6"/>
    <w:rsid w:val="00541964"/>
    <w:rsid w:val="00542860"/>
    <w:rsid w:val="0054323B"/>
    <w:rsid w:val="00544F67"/>
    <w:rsid w:val="0054540F"/>
    <w:rsid w:val="00546E3A"/>
    <w:rsid w:val="00546F07"/>
    <w:rsid w:val="0054794D"/>
    <w:rsid w:val="00550E18"/>
    <w:rsid w:val="005518E4"/>
    <w:rsid w:val="00551ACB"/>
    <w:rsid w:val="00551DDD"/>
    <w:rsid w:val="00551E29"/>
    <w:rsid w:val="00552D45"/>
    <w:rsid w:val="005531CA"/>
    <w:rsid w:val="00554758"/>
    <w:rsid w:val="005548E7"/>
    <w:rsid w:val="00554D71"/>
    <w:rsid w:val="005558AD"/>
    <w:rsid w:val="00555B4C"/>
    <w:rsid w:val="00560A6F"/>
    <w:rsid w:val="00561202"/>
    <w:rsid w:val="00562D93"/>
    <w:rsid w:val="005643A3"/>
    <w:rsid w:val="00564A93"/>
    <w:rsid w:val="00564DF0"/>
    <w:rsid w:val="00564ED5"/>
    <w:rsid w:val="005653EA"/>
    <w:rsid w:val="00565B0C"/>
    <w:rsid w:val="0056684E"/>
    <w:rsid w:val="00567725"/>
    <w:rsid w:val="00570107"/>
    <w:rsid w:val="005706A8"/>
    <w:rsid w:val="0057103F"/>
    <w:rsid w:val="00571582"/>
    <w:rsid w:val="0057275A"/>
    <w:rsid w:val="00573814"/>
    <w:rsid w:val="00575CAA"/>
    <w:rsid w:val="00576117"/>
    <w:rsid w:val="005761CE"/>
    <w:rsid w:val="00576424"/>
    <w:rsid w:val="005774A1"/>
    <w:rsid w:val="0057771E"/>
    <w:rsid w:val="00577CC7"/>
    <w:rsid w:val="0058137F"/>
    <w:rsid w:val="00581994"/>
    <w:rsid w:val="00581999"/>
    <w:rsid w:val="00581D95"/>
    <w:rsid w:val="00582286"/>
    <w:rsid w:val="00582860"/>
    <w:rsid w:val="00583187"/>
    <w:rsid w:val="0058359F"/>
    <w:rsid w:val="005837BC"/>
    <w:rsid w:val="00584376"/>
    <w:rsid w:val="005843F1"/>
    <w:rsid w:val="00584AC5"/>
    <w:rsid w:val="00585430"/>
    <w:rsid w:val="00585B65"/>
    <w:rsid w:val="00585F04"/>
    <w:rsid w:val="005866B2"/>
    <w:rsid w:val="00587802"/>
    <w:rsid w:val="00590359"/>
    <w:rsid w:val="00590F60"/>
    <w:rsid w:val="00591A2A"/>
    <w:rsid w:val="00592151"/>
    <w:rsid w:val="00592B80"/>
    <w:rsid w:val="00592CD9"/>
    <w:rsid w:val="0059301C"/>
    <w:rsid w:val="005935F0"/>
    <w:rsid w:val="00593949"/>
    <w:rsid w:val="005941AC"/>
    <w:rsid w:val="00594851"/>
    <w:rsid w:val="005948D8"/>
    <w:rsid w:val="00594996"/>
    <w:rsid w:val="00594F5E"/>
    <w:rsid w:val="0059598B"/>
    <w:rsid w:val="00595D12"/>
    <w:rsid w:val="00597B25"/>
    <w:rsid w:val="00597F42"/>
    <w:rsid w:val="005A081A"/>
    <w:rsid w:val="005A12DD"/>
    <w:rsid w:val="005A41A5"/>
    <w:rsid w:val="005A4212"/>
    <w:rsid w:val="005A4F08"/>
    <w:rsid w:val="005A5620"/>
    <w:rsid w:val="005A5A21"/>
    <w:rsid w:val="005A710D"/>
    <w:rsid w:val="005B0662"/>
    <w:rsid w:val="005B1B45"/>
    <w:rsid w:val="005B1B5D"/>
    <w:rsid w:val="005B2BAB"/>
    <w:rsid w:val="005B43BF"/>
    <w:rsid w:val="005B4626"/>
    <w:rsid w:val="005B5D19"/>
    <w:rsid w:val="005B688C"/>
    <w:rsid w:val="005B73E4"/>
    <w:rsid w:val="005C058D"/>
    <w:rsid w:val="005C1BDD"/>
    <w:rsid w:val="005C3B3A"/>
    <w:rsid w:val="005C5CF3"/>
    <w:rsid w:val="005C60FC"/>
    <w:rsid w:val="005C7B05"/>
    <w:rsid w:val="005D0780"/>
    <w:rsid w:val="005D0885"/>
    <w:rsid w:val="005D0A17"/>
    <w:rsid w:val="005D0E50"/>
    <w:rsid w:val="005D191A"/>
    <w:rsid w:val="005D1BA1"/>
    <w:rsid w:val="005D1C2F"/>
    <w:rsid w:val="005D1F51"/>
    <w:rsid w:val="005D279C"/>
    <w:rsid w:val="005D4E8E"/>
    <w:rsid w:val="005D4FBF"/>
    <w:rsid w:val="005D5FE7"/>
    <w:rsid w:val="005D6798"/>
    <w:rsid w:val="005D6B0F"/>
    <w:rsid w:val="005D6B5B"/>
    <w:rsid w:val="005E0385"/>
    <w:rsid w:val="005E21DD"/>
    <w:rsid w:val="005E2223"/>
    <w:rsid w:val="005E2BB1"/>
    <w:rsid w:val="005E2F06"/>
    <w:rsid w:val="005E2F17"/>
    <w:rsid w:val="005E311A"/>
    <w:rsid w:val="005E53BA"/>
    <w:rsid w:val="005E562C"/>
    <w:rsid w:val="005E58DD"/>
    <w:rsid w:val="005E5E1C"/>
    <w:rsid w:val="005E6038"/>
    <w:rsid w:val="005E633D"/>
    <w:rsid w:val="005E65F8"/>
    <w:rsid w:val="005E65F9"/>
    <w:rsid w:val="005E7217"/>
    <w:rsid w:val="005F0D77"/>
    <w:rsid w:val="005F23C1"/>
    <w:rsid w:val="005F3F33"/>
    <w:rsid w:val="005F434F"/>
    <w:rsid w:val="005F4DAE"/>
    <w:rsid w:val="005F60F6"/>
    <w:rsid w:val="005F6316"/>
    <w:rsid w:val="005F6B7B"/>
    <w:rsid w:val="005F7CD8"/>
    <w:rsid w:val="00601037"/>
    <w:rsid w:val="006015A5"/>
    <w:rsid w:val="006019AB"/>
    <w:rsid w:val="00602F07"/>
    <w:rsid w:val="0060697B"/>
    <w:rsid w:val="00607888"/>
    <w:rsid w:val="00610918"/>
    <w:rsid w:val="00610B00"/>
    <w:rsid w:val="006119DF"/>
    <w:rsid w:val="00611BDB"/>
    <w:rsid w:val="00611C24"/>
    <w:rsid w:val="00611C6A"/>
    <w:rsid w:val="00611DE9"/>
    <w:rsid w:val="00611F7A"/>
    <w:rsid w:val="006121F8"/>
    <w:rsid w:val="0061254D"/>
    <w:rsid w:val="00612767"/>
    <w:rsid w:val="006127BC"/>
    <w:rsid w:val="00612A2C"/>
    <w:rsid w:val="00615E85"/>
    <w:rsid w:val="00616166"/>
    <w:rsid w:val="006162DC"/>
    <w:rsid w:val="006163E7"/>
    <w:rsid w:val="00616464"/>
    <w:rsid w:val="00616D6D"/>
    <w:rsid w:val="00617239"/>
    <w:rsid w:val="006173E9"/>
    <w:rsid w:val="00617756"/>
    <w:rsid w:val="00620391"/>
    <w:rsid w:val="00620FB4"/>
    <w:rsid w:val="006210DE"/>
    <w:rsid w:val="00622A85"/>
    <w:rsid w:val="00622B8A"/>
    <w:rsid w:val="00623044"/>
    <w:rsid w:val="00623694"/>
    <w:rsid w:val="006240A3"/>
    <w:rsid w:val="00624849"/>
    <w:rsid w:val="00624909"/>
    <w:rsid w:val="00625018"/>
    <w:rsid w:val="00627912"/>
    <w:rsid w:val="00630D68"/>
    <w:rsid w:val="0063104B"/>
    <w:rsid w:val="00632816"/>
    <w:rsid w:val="0063432A"/>
    <w:rsid w:val="006344E6"/>
    <w:rsid w:val="0063463B"/>
    <w:rsid w:val="00634662"/>
    <w:rsid w:val="00634A2F"/>
    <w:rsid w:val="00635C31"/>
    <w:rsid w:val="00636820"/>
    <w:rsid w:val="00637203"/>
    <w:rsid w:val="006377A7"/>
    <w:rsid w:val="00637B0C"/>
    <w:rsid w:val="00637DE3"/>
    <w:rsid w:val="00640618"/>
    <w:rsid w:val="006411AB"/>
    <w:rsid w:val="006416F8"/>
    <w:rsid w:val="00642022"/>
    <w:rsid w:val="00642224"/>
    <w:rsid w:val="00643298"/>
    <w:rsid w:val="00643751"/>
    <w:rsid w:val="00643F6D"/>
    <w:rsid w:val="00643FB5"/>
    <w:rsid w:val="00644778"/>
    <w:rsid w:val="00645BF5"/>
    <w:rsid w:val="006463F6"/>
    <w:rsid w:val="0065048E"/>
    <w:rsid w:val="006509C9"/>
    <w:rsid w:val="0065108F"/>
    <w:rsid w:val="006515AC"/>
    <w:rsid w:val="006516B6"/>
    <w:rsid w:val="0065216F"/>
    <w:rsid w:val="00652881"/>
    <w:rsid w:val="006532B2"/>
    <w:rsid w:val="006533CB"/>
    <w:rsid w:val="00653634"/>
    <w:rsid w:val="006542A9"/>
    <w:rsid w:val="00654926"/>
    <w:rsid w:val="00654A43"/>
    <w:rsid w:val="00655299"/>
    <w:rsid w:val="006555A3"/>
    <w:rsid w:val="00656B76"/>
    <w:rsid w:val="00656FA3"/>
    <w:rsid w:val="00661BEC"/>
    <w:rsid w:val="00662603"/>
    <w:rsid w:val="00662882"/>
    <w:rsid w:val="00663110"/>
    <w:rsid w:val="0066588B"/>
    <w:rsid w:val="00665C07"/>
    <w:rsid w:val="0066698C"/>
    <w:rsid w:val="00666A36"/>
    <w:rsid w:val="00666C4D"/>
    <w:rsid w:val="00666EEE"/>
    <w:rsid w:val="0066707F"/>
    <w:rsid w:val="006679AE"/>
    <w:rsid w:val="00667E58"/>
    <w:rsid w:val="00670728"/>
    <w:rsid w:val="00670E6A"/>
    <w:rsid w:val="00671A07"/>
    <w:rsid w:val="00673E82"/>
    <w:rsid w:val="00674C9E"/>
    <w:rsid w:val="0067534C"/>
    <w:rsid w:val="006753DF"/>
    <w:rsid w:val="00676320"/>
    <w:rsid w:val="00676FB8"/>
    <w:rsid w:val="00677B96"/>
    <w:rsid w:val="0068037B"/>
    <w:rsid w:val="00681314"/>
    <w:rsid w:val="00682A39"/>
    <w:rsid w:val="00684404"/>
    <w:rsid w:val="00684782"/>
    <w:rsid w:val="006861C3"/>
    <w:rsid w:val="0069111E"/>
    <w:rsid w:val="006916A9"/>
    <w:rsid w:val="00691E93"/>
    <w:rsid w:val="00692B2A"/>
    <w:rsid w:val="0069318D"/>
    <w:rsid w:val="00693CB8"/>
    <w:rsid w:val="0069471E"/>
    <w:rsid w:val="00695A53"/>
    <w:rsid w:val="006A328F"/>
    <w:rsid w:val="006A52F4"/>
    <w:rsid w:val="006A5A69"/>
    <w:rsid w:val="006A6610"/>
    <w:rsid w:val="006A6944"/>
    <w:rsid w:val="006B0008"/>
    <w:rsid w:val="006B033A"/>
    <w:rsid w:val="006B04C8"/>
    <w:rsid w:val="006B277A"/>
    <w:rsid w:val="006B2D51"/>
    <w:rsid w:val="006B2EFC"/>
    <w:rsid w:val="006B4B3C"/>
    <w:rsid w:val="006B5A9F"/>
    <w:rsid w:val="006B621B"/>
    <w:rsid w:val="006B62BC"/>
    <w:rsid w:val="006B6858"/>
    <w:rsid w:val="006B6C5A"/>
    <w:rsid w:val="006B6C78"/>
    <w:rsid w:val="006C0DA8"/>
    <w:rsid w:val="006C2A88"/>
    <w:rsid w:val="006C4676"/>
    <w:rsid w:val="006C47FB"/>
    <w:rsid w:val="006C493B"/>
    <w:rsid w:val="006C5FAF"/>
    <w:rsid w:val="006C7B26"/>
    <w:rsid w:val="006D077B"/>
    <w:rsid w:val="006D0AA0"/>
    <w:rsid w:val="006D0AAB"/>
    <w:rsid w:val="006D1AD4"/>
    <w:rsid w:val="006D283C"/>
    <w:rsid w:val="006D2C88"/>
    <w:rsid w:val="006D2E50"/>
    <w:rsid w:val="006D51F4"/>
    <w:rsid w:val="006D59CF"/>
    <w:rsid w:val="006D69F9"/>
    <w:rsid w:val="006D7FFC"/>
    <w:rsid w:val="006E2302"/>
    <w:rsid w:val="006E50C2"/>
    <w:rsid w:val="006E642F"/>
    <w:rsid w:val="006E7791"/>
    <w:rsid w:val="006E7FB2"/>
    <w:rsid w:val="006F1BC4"/>
    <w:rsid w:val="006F220E"/>
    <w:rsid w:val="006F2913"/>
    <w:rsid w:val="006F333B"/>
    <w:rsid w:val="006F3A0A"/>
    <w:rsid w:val="006F3BC2"/>
    <w:rsid w:val="006F3F40"/>
    <w:rsid w:val="006F4127"/>
    <w:rsid w:val="006F41BA"/>
    <w:rsid w:val="006F45C4"/>
    <w:rsid w:val="006F4ADD"/>
    <w:rsid w:val="006F6377"/>
    <w:rsid w:val="006F6A0E"/>
    <w:rsid w:val="00700192"/>
    <w:rsid w:val="00700303"/>
    <w:rsid w:val="00700CE4"/>
    <w:rsid w:val="00701877"/>
    <w:rsid w:val="00703BD2"/>
    <w:rsid w:val="007043CB"/>
    <w:rsid w:val="007049DD"/>
    <w:rsid w:val="00704CFD"/>
    <w:rsid w:val="00705178"/>
    <w:rsid w:val="00705470"/>
    <w:rsid w:val="00707361"/>
    <w:rsid w:val="00710982"/>
    <w:rsid w:val="00710DF0"/>
    <w:rsid w:val="007136BF"/>
    <w:rsid w:val="00713879"/>
    <w:rsid w:val="0071409A"/>
    <w:rsid w:val="00714483"/>
    <w:rsid w:val="00715798"/>
    <w:rsid w:val="00715BEF"/>
    <w:rsid w:val="00716920"/>
    <w:rsid w:val="007171E9"/>
    <w:rsid w:val="0071739D"/>
    <w:rsid w:val="00717EBA"/>
    <w:rsid w:val="007202C5"/>
    <w:rsid w:val="00721121"/>
    <w:rsid w:val="00721F8E"/>
    <w:rsid w:val="007239EA"/>
    <w:rsid w:val="00723B69"/>
    <w:rsid w:val="00724BB6"/>
    <w:rsid w:val="00724ED4"/>
    <w:rsid w:val="00725D89"/>
    <w:rsid w:val="00726611"/>
    <w:rsid w:val="00726C6D"/>
    <w:rsid w:val="00726FD1"/>
    <w:rsid w:val="007329BE"/>
    <w:rsid w:val="007329C7"/>
    <w:rsid w:val="0073476B"/>
    <w:rsid w:val="0073498A"/>
    <w:rsid w:val="0073548E"/>
    <w:rsid w:val="007355B8"/>
    <w:rsid w:val="00735D72"/>
    <w:rsid w:val="0073649C"/>
    <w:rsid w:val="00736CDA"/>
    <w:rsid w:val="007378CE"/>
    <w:rsid w:val="00740794"/>
    <w:rsid w:val="007408E7"/>
    <w:rsid w:val="00741828"/>
    <w:rsid w:val="00741948"/>
    <w:rsid w:val="00741F05"/>
    <w:rsid w:val="00742B37"/>
    <w:rsid w:val="00745CE1"/>
    <w:rsid w:val="007470F2"/>
    <w:rsid w:val="0074789B"/>
    <w:rsid w:val="0075049B"/>
    <w:rsid w:val="007506D9"/>
    <w:rsid w:val="00750E24"/>
    <w:rsid w:val="007520EF"/>
    <w:rsid w:val="0075211E"/>
    <w:rsid w:val="00752196"/>
    <w:rsid w:val="00753843"/>
    <w:rsid w:val="00754775"/>
    <w:rsid w:val="00754814"/>
    <w:rsid w:val="00754E7F"/>
    <w:rsid w:val="00755A9C"/>
    <w:rsid w:val="00756EFF"/>
    <w:rsid w:val="0076071C"/>
    <w:rsid w:val="00760A5E"/>
    <w:rsid w:val="00760A8E"/>
    <w:rsid w:val="00760AAB"/>
    <w:rsid w:val="007615AE"/>
    <w:rsid w:val="00762555"/>
    <w:rsid w:val="00763E89"/>
    <w:rsid w:val="00764741"/>
    <w:rsid w:val="007648A7"/>
    <w:rsid w:val="00764A77"/>
    <w:rsid w:val="00764B53"/>
    <w:rsid w:val="00766858"/>
    <w:rsid w:val="00766F62"/>
    <w:rsid w:val="00767133"/>
    <w:rsid w:val="00767253"/>
    <w:rsid w:val="0077077B"/>
    <w:rsid w:val="00770ED5"/>
    <w:rsid w:val="007736DA"/>
    <w:rsid w:val="00774117"/>
    <w:rsid w:val="00774315"/>
    <w:rsid w:val="007743A7"/>
    <w:rsid w:val="007745E8"/>
    <w:rsid w:val="00775B58"/>
    <w:rsid w:val="007764BC"/>
    <w:rsid w:val="00777150"/>
    <w:rsid w:val="007807FD"/>
    <w:rsid w:val="00782A76"/>
    <w:rsid w:val="00782B1B"/>
    <w:rsid w:val="00785781"/>
    <w:rsid w:val="00785D3E"/>
    <w:rsid w:val="00786C68"/>
    <w:rsid w:val="00787DB8"/>
    <w:rsid w:val="00790164"/>
    <w:rsid w:val="00790DCA"/>
    <w:rsid w:val="0079148B"/>
    <w:rsid w:val="00791D06"/>
    <w:rsid w:val="007921D5"/>
    <w:rsid w:val="0079317D"/>
    <w:rsid w:val="00793447"/>
    <w:rsid w:val="00793488"/>
    <w:rsid w:val="00794586"/>
    <w:rsid w:val="00794B44"/>
    <w:rsid w:val="00795210"/>
    <w:rsid w:val="007972F8"/>
    <w:rsid w:val="00797BA0"/>
    <w:rsid w:val="007A0147"/>
    <w:rsid w:val="007A0C2E"/>
    <w:rsid w:val="007A0FC1"/>
    <w:rsid w:val="007A1936"/>
    <w:rsid w:val="007A33AC"/>
    <w:rsid w:val="007A5E77"/>
    <w:rsid w:val="007A7411"/>
    <w:rsid w:val="007A7CF5"/>
    <w:rsid w:val="007B02B0"/>
    <w:rsid w:val="007B04D5"/>
    <w:rsid w:val="007B0982"/>
    <w:rsid w:val="007B0D30"/>
    <w:rsid w:val="007B16FE"/>
    <w:rsid w:val="007B1CCC"/>
    <w:rsid w:val="007B1EBB"/>
    <w:rsid w:val="007B42A1"/>
    <w:rsid w:val="007B44E0"/>
    <w:rsid w:val="007B6BCE"/>
    <w:rsid w:val="007B71F2"/>
    <w:rsid w:val="007B7291"/>
    <w:rsid w:val="007C0E79"/>
    <w:rsid w:val="007C0F31"/>
    <w:rsid w:val="007C1DB2"/>
    <w:rsid w:val="007C341C"/>
    <w:rsid w:val="007C44B5"/>
    <w:rsid w:val="007C5A7E"/>
    <w:rsid w:val="007C6BF3"/>
    <w:rsid w:val="007C6EF2"/>
    <w:rsid w:val="007C720F"/>
    <w:rsid w:val="007C791A"/>
    <w:rsid w:val="007C7E21"/>
    <w:rsid w:val="007D04B8"/>
    <w:rsid w:val="007D052E"/>
    <w:rsid w:val="007D08A3"/>
    <w:rsid w:val="007D10AF"/>
    <w:rsid w:val="007D14D1"/>
    <w:rsid w:val="007D384F"/>
    <w:rsid w:val="007D3CFD"/>
    <w:rsid w:val="007D417A"/>
    <w:rsid w:val="007D4BAB"/>
    <w:rsid w:val="007D6AEC"/>
    <w:rsid w:val="007E0394"/>
    <w:rsid w:val="007E08D4"/>
    <w:rsid w:val="007E17E5"/>
    <w:rsid w:val="007E190F"/>
    <w:rsid w:val="007E19AD"/>
    <w:rsid w:val="007E19AE"/>
    <w:rsid w:val="007E2122"/>
    <w:rsid w:val="007E2223"/>
    <w:rsid w:val="007E2C40"/>
    <w:rsid w:val="007E37E2"/>
    <w:rsid w:val="007E3816"/>
    <w:rsid w:val="007E3C8F"/>
    <w:rsid w:val="007E4428"/>
    <w:rsid w:val="007E54EF"/>
    <w:rsid w:val="007E7067"/>
    <w:rsid w:val="007F0768"/>
    <w:rsid w:val="007F1333"/>
    <w:rsid w:val="007F148F"/>
    <w:rsid w:val="007F292A"/>
    <w:rsid w:val="007F2D24"/>
    <w:rsid w:val="007F39FD"/>
    <w:rsid w:val="007F3D2C"/>
    <w:rsid w:val="007F5347"/>
    <w:rsid w:val="007F55FE"/>
    <w:rsid w:val="007F7183"/>
    <w:rsid w:val="00800AFD"/>
    <w:rsid w:val="00800F5E"/>
    <w:rsid w:val="00803655"/>
    <w:rsid w:val="00803B21"/>
    <w:rsid w:val="00804387"/>
    <w:rsid w:val="00804458"/>
    <w:rsid w:val="00804652"/>
    <w:rsid w:val="00804A2C"/>
    <w:rsid w:val="00804E58"/>
    <w:rsid w:val="008051CA"/>
    <w:rsid w:val="00805B13"/>
    <w:rsid w:val="008060BA"/>
    <w:rsid w:val="008069C3"/>
    <w:rsid w:val="00810419"/>
    <w:rsid w:val="008107E4"/>
    <w:rsid w:val="00810C7D"/>
    <w:rsid w:val="00810CEA"/>
    <w:rsid w:val="008129B9"/>
    <w:rsid w:val="008139D8"/>
    <w:rsid w:val="008147E8"/>
    <w:rsid w:val="00821207"/>
    <w:rsid w:val="008218E5"/>
    <w:rsid w:val="00822026"/>
    <w:rsid w:val="00823480"/>
    <w:rsid w:val="00823C1A"/>
    <w:rsid w:val="00824D90"/>
    <w:rsid w:val="00824DD7"/>
    <w:rsid w:val="008251F1"/>
    <w:rsid w:val="00830996"/>
    <w:rsid w:val="00830EFF"/>
    <w:rsid w:val="008312D1"/>
    <w:rsid w:val="00832200"/>
    <w:rsid w:val="008346B1"/>
    <w:rsid w:val="00836892"/>
    <w:rsid w:val="00836E07"/>
    <w:rsid w:val="008379F0"/>
    <w:rsid w:val="00842450"/>
    <w:rsid w:val="00842DB1"/>
    <w:rsid w:val="00843092"/>
    <w:rsid w:val="00843C3D"/>
    <w:rsid w:val="0084499F"/>
    <w:rsid w:val="00845F91"/>
    <w:rsid w:val="00847F87"/>
    <w:rsid w:val="00851B57"/>
    <w:rsid w:val="00852D73"/>
    <w:rsid w:val="0085387E"/>
    <w:rsid w:val="008542EE"/>
    <w:rsid w:val="008548E9"/>
    <w:rsid w:val="0085616D"/>
    <w:rsid w:val="00857849"/>
    <w:rsid w:val="00857991"/>
    <w:rsid w:val="00857E47"/>
    <w:rsid w:val="00860893"/>
    <w:rsid w:val="008612A3"/>
    <w:rsid w:val="00862481"/>
    <w:rsid w:val="00862F2E"/>
    <w:rsid w:val="00863480"/>
    <w:rsid w:val="00863DDA"/>
    <w:rsid w:val="008647E7"/>
    <w:rsid w:val="00864EE1"/>
    <w:rsid w:val="00865371"/>
    <w:rsid w:val="00866D18"/>
    <w:rsid w:val="00866DF6"/>
    <w:rsid w:val="00866E9B"/>
    <w:rsid w:val="0086708A"/>
    <w:rsid w:val="0086709E"/>
    <w:rsid w:val="00867FF4"/>
    <w:rsid w:val="00870CA1"/>
    <w:rsid w:val="00870D4E"/>
    <w:rsid w:val="008717AE"/>
    <w:rsid w:val="00872120"/>
    <w:rsid w:val="008727CD"/>
    <w:rsid w:val="008779C6"/>
    <w:rsid w:val="008806A4"/>
    <w:rsid w:val="00880C18"/>
    <w:rsid w:val="00881BBA"/>
    <w:rsid w:val="0088236A"/>
    <w:rsid w:val="008839CD"/>
    <w:rsid w:val="00883EAE"/>
    <w:rsid w:val="008854B1"/>
    <w:rsid w:val="008859CD"/>
    <w:rsid w:val="00886688"/>
    <w:rsid w:val="008907E8"/>
    <w:rsid w:val="008909EE"/>
    <w:rsid w:val="00890BDD"/>
    <w:rsid w:val="00890D81"/>
    <w:rsid w:val="00893155"/>
    <w:rsid w:val="00895325"/>
    <w:rsid w:val="00895378"/>
    <w:rsid w:val="00896921"/>
    <w:rsid w:val="008A0AD5"/>
    <w:rsid w:val="008A155F"/>
    <w:rsid w:val="008A2E15"/>
    <w:rsid w:val="008A31FC"/>
    <w:rsid w:val="008A3809"/>
    <w:rsid w:val="008A3F21"/>
    <w:rsid w:val="008A5017"/>
    <w:rsid w:val="008A67EE"/>
    <w:rsid w:val="008A6DEB"/>
    <w:rsid w:val="008A6FA2"/>
    <w:rsid w:val="008A731D"/>
    <w:rsid w:val="008A7D9D"/>
    <w:rsid w:val="008B1466"/>
    <w:rsid w:val="008B372F"/>
    <w:rsid w:val="008B37F2"/>
    <w:rsid w:val="008B3890"/>
    <w:rsid w:val="008B3FD3"/>
    <w:rsid w:val="008B5812"/>
    <w:rsid w:val="008B5C2B"/>
    <w:rsid w:val="008B6BB0"/>
    <w:rsid w:val="008B6C36"/>
    <w:rsid w:val="008B6D5B"/>
    <w:rsid w:val="008B7F17"/>
    <w:rsid w:val="008B7FE2"/>
    <w:rsid w:val="008C1971"/>
    <w:rsid w:val="008C1A60"/>
    <w:rsid w:val="008C2944"/>
    <w:rsid w:val="008C3583"/>
    <w:rsid w:val="008C35DB"/>
    <w:rsid w:val="008C3F71"/>
    <w:rsid w:val="008C5381"/>
    <w:rsid w:val="008C6BA8"/>
    <w:rsid w:val="008C7118"/>
    <w:rsid w:val="008C771B"/>
    <w:rsid w:val="008C7812"/>
    <w:rsid w:val="008D0AFB"/>
    <w:rsid w:val="008D14B9"/>
    <w:rsid w:val="008D1A4F"/>
    <w:rsid w:val="008D1E2E"/>
    <w:rsid w:val="008D3849"/>
    <w:rsid w:val="008D53E1"/>
    <w:rsid w:val="008D5598"/>
    <w:rsid w:val="008D60E0"/>
    <w:rsid w:val="008D637A"/>
    <w:rsid w:val="008D691D"/>
    <w:rsid w:val="008D6B4A"/>
    <w:rsid w:val="008E0493"/>
    <w:rsid w:val="008E04A7"/>
    <w:rsid w:val="008E088A"/>
    <w:rsid w:val="008E1992"/>
    <w:rsid w:val="008E24F7"/>
    <w:rsid w:val="008E2D5E"/>
    <w:rsid w:val="008E31D1"/>
    <w:rsid w:val="008E3E84"/>
    <w:rsid w:val="008E4B24"/>
    <w:rsid w:val="008E61DA"/>
    <w:rsid w:val="008E630B"/>
    <w:rsid w:val="008E65AD"/>
    <w:rsid w:val="008E6CCA"/>
    <w:rsid w:val="008E6DF0"/>
    <w:rsid w:val="008E71C6"/>
    <w:rsid w:val="008E7240"/>
    <w:rsid w:val="008F03F8"/>
    <w:rsid w:val="008F1622"/>
    <w:rsid w:val="008F1963"/>
    <w:rsid w:val="008F30D9"/>
    <w:rsid w:val="008F4FAF"/>
    <w:rsid w:val="008F5515"/>
    <w:rsid w:val="008F61DE"/>
    <w:rsid w:val="008F6FEA"/>
    <w:rsid w:val="008F7367"/>
    <w:rsid w:val="008F7615"/>
    <w:rsid w:val="009011A4"/>
    <w:rsid w:val="009015F7"/>
    <w:rsid w:val="00901D16"/>
    <w:rsid w:val="009028CF"/>
    <w:rsid w:val="00903575"/>
    <w:rsid w:val="009035E7"/>
    <w:rsid w:val="009043B4"/>
    <w:rsid w:val="00904D8B"/>
    <w:rsid w:val="00905602"/>
    <w:rsid w:val="009057EA"/>
    <w:rsid w:val="00905ABB"/>
    <w:rsid w:val="0090631E"/>
    <w:rsid w:val="00906474"/>
    <w:rsid w:val="0090712F"/>
    <w:rsid w:val="00913558"/>
    <w:rsid w:val="00914096"/>
    <w:rsid w:val="00915A73"/>
    <w:rsid w:val="00916212"/>
    <w:rsid w:val="0091622D"/>
    <w:rsid w:val="009164CD"/>
    <w:rsid w:val="00916F21"/>
    <w:rsid w:val="009175C0"/>
    <w:rsid w:val="00920153"/>
    <w:rsid w:val="00920727"/>
    <w:rsid w:val="009211CC"/>
    <w:rsid w:val="00921F93"/>
    <w:rsid w:val="0092218A"/>
    <w:rsid w:val="00922E2D"/>
    <w:rsid w:val="00923797"/>
    <w:rsid w:val="00923BB4"/>
    <w:rsid w:val="00923F6E"/>
    <w:rsid w:val="00924226"/>
    <w:rsid w:val="0092513E"/>
    <w:rsid w:val="00925639"/>
    <w:rsid w:val="00925C5D"/>
    <w:rsid w:val="00926A1A"/>
    <w:rsid w:val="009304AA"/>
    <w:rsid w:val="009306CB"/>
    <w:rsid w:val="00930A92"/>
    <w:rsid w:val="00931B16"/>
    <w:rsid w:val="0093211B"/>
    <w:rsid w:val="009327FA"/>
    <w:rsid w:val="00932894"/>
    <w:rsid w:val="00932A85"/>
    <w:rsid w:val="00933C58"/>
    <w:rsid w:val="009354A3"/>
    <w:rsid w:val="009355B8"/>
    <w:rsid w:val="009362D3"/>
    <w:rsid w:val="009363A6"/>
    <w:rsid w:val="00937734"/>
    <w:rsid w:val="009377F8"/>
    <w:rsid w:val="00937BC0"/>
    <w:rsid w:val="009407E5"/>
    <w:rsid w:val="009418CC"/>
    <w:rsid w:val="00942B4E"/>
    <w:rsid w:val="00942E23"/>
    <w:rsid w:val="00943B38"/>
    <w:rsid w:val="00943C1F"/>
    <w:rsid w:val="00943EF9"/>
    <w:rsid w:val="0094509C"/>
    <w:rsid w:val="00946204"/>
    <w:rsid w:val="0094655E"/>
    <w:rsid w:val="00946FD3"/>
    <w:rsid w:val="0094719F"/>
    <w:rsid w:val="00950D32"/>
    <w:rsid w:val="00950EB1"/>
    <w:rsid w:val="0095145E"/>
    <w:rsid w:val="00954198"/>
    <w:rsid w:val="00954376"/>
    <w:rsid w:val="009551C6"/>
    <w:rsid w:val="00955792"/>
    <w:rsid w:val="009557BD"/>
    <w:rsid w:val="0095586C"/>
    <w:rsid w:val="00955A1D"/>
    <w:rsid w:val="0095647B"/>
    <w:rsid w:val="00956A47"/>
    <w:rsid w:val="00957AAD"/>
    <w:rsid w:val="00957C43"/>
    <w:rsid w:val="00960660"/>
    <w:rsid w:val="0096163D"/>
    <w:rsid w:val="00962014"/>
    <w:rsid w:val="00962284"/>
    <w:rsid w:val="00965186"/>
    <w:rsid w:val="009664A8"/>
    <w:rsid w:val="009676E0"/>
    <w:rsid w:val="009712ED"/>
    <w:rsid w:val="00971A8F"/>
    <w:rsid w:val="00971B41"/>
    <w:rsid w:val="00971E9F"/>
    <w:rsid w:val="009720C9"/>
    <w:rsid w:val="00972567"/>
    <w:rsid w:val="00976125"/>
    <w:rsid w:val="0098007C"/>
    <w:rsid w:val="00981221"/>
    <w:rsid w:val="00981EFD"/>
    <w:rsid w:val="009821B2"/>
    <w:rsid w:val="00982350"/>
    <w:rsid w:val="00985020"/>
    <w:rsid w:val="0098561D"/>
    <w:rsid w:val="00985978"/>
    <w:rsid w:val="00991D17"/>
    <w:rsid w:val="00993019"/>
    <w:rsid w:val="00993A4E"/>
    <w:rsid w:val="0099406C"/>
    <w:rsid w:val="00994B72"/>
    <w:rsid w:val="00995741"/>
    <w:rsid w:val="009958C0"/>
    <w:rsid w:val="00995B7A"/>
    <w:rsid w:val="00995D63"/>
    <w:rsid w:val="00995F5F"/>
    <w:rsid w:val="00997974"/>
    <w:rsid w:val="009979B5"/>
    <w:rsid w:val="00997B04"/>
    <w:rsid w:val="009A1709"/>
    <w:rsid w:val="009A175C"/>
    <w:rsid w:val="009A27FF"/>
    <w:rsid w:val="009A2B52"/>
    <w:rsid w:val="009A359E"/>
    <w:rsid w:val="009A38CA"/>
    <w:rsid w:val="009A44F5"/>
    <w:rsid w:val="009A5543"/>
    <w:rsid w:val="009A5962"/>
    <w:rsid w:val="009A6C4E"/>
    <w:rsid w:val="009A7275"/>
    <w:rsid w:val="009A7D8D"/>
    <w:rsid w:val="009B1FEC"/>
    <w:rsid w:val="009B275E"/>
    <w:rsid w:val="009B2DE4"/>
    <w:rsid w:val="009B325A"/>
    <w:rsid w:val="009B376F"/>
    <w:rsid w:val="009B40C7"/>
    <w:rsid w:val="009B482D"/>
    <w:rsid w:val="009B4C7B"/>
    <w:rsid w:val="009B4D39"/>
    <w:rsid w:val="009B4D87"/>
    <w:rsid w:val="009B5242"/>
    <w:rsid w:val="009B7C5D"/>
    <w:rsid w:val="009C0BCC"/>
    <w:rsid w:val="009C236D"/>
    <w:rsid w:val="009C243B"/>
    <w:rsid w:val="009C2DCA"/>
    <w:rsid w:val="009C4A55"/>
    <w:rsid w:val="009C4CEC"/>
    <w:rsid w:val="009C5817"/>
    <w:rsid w:val="009C60C4"/>
    <w:rsid w:val="009C61C4"/>
    <w:rsid w:val="009C6668"/>
    <w:rsid w:val="009D0283"/>
    <w:rsid w:val="009D028A"/>
    <w:rsid w:val="009D05CD"/>
    <w:rsid w:val="009D0E17"/>
    <w:rsid w:val="009D17EF"/>
    <w:rsid w:val="009D1CC2"/>
    <w:rsid w:val="009D2305"/>
    <w:rsid w:val="009D2A2B"/>
    <w:rsid w:val="009D2BA2"/>
    <w:rsid w:val="009D3EFF"/>
    <w:rsid w:val="009D3F1F"/>
    <w:rsid w:val="009D55E2"/>
    <w:rsid w:val="009D714D"/>
    <w:rsid w:val="009D796D"/>
    <w:rsid w:val="009D7E38"/>
    <w:rsid w:val="009E0396"/>
    <w:rsid w:val="009E0FBE"/>
    <w:rsid w:val="009E1F43"/>
    <w:rsid w:val="009E235C"/>
    <w:rsid w:val="009E604B"/>
    <w:rsid w:val="009E7C19"/>
    <w:rsid w:val="009E7C55"/>
    <w:rsid w:val="009F23ED"/>
    <w:rsid w:val="009F29B5"/>
    <w:rsid w:val="009F33EC"/>
    <w:rsid w:val="009F371A"/>
    <w:rsid w:val="009F4CCC"/>
    <w:rsid w:val="009F6EDB"/>
    <w:rsid w:val="009F72D5"/>
    <w:rsid w:val="009F7988"/>
    <w:rsid w:val="009F7EDC"/>
    <w:rsid w:val="00A00058"/>
    <w:rsid w:val="00A003E7"/>
    <w:rsid w:val="00A00489"/>
    <w:rsid w:val="00A00D62"/>
    <w:rsid w:val="00A0107B"/>
    <w:rsid w:val="00A01C50"/>
    <w:rsid w:val="00A02BAA"/>
    <w:rsid w:val="00A0357B"/>
    <w:rsid w:val="00A048EB"/>
    <w:rsid w:val="00A05FF6"/>
    <w:rsid w:val="00A0600B"/>
    <w:rsid w:val="00A0641A"/>
    <w:rsid w:val="00A07129"/>
    <w:rsid w:val="00A077DC"/>
    <w:rsid w:val="00A07B54"/>
    <w:rsid w:val="00A11671"/>
    <w:rsid w:val="00A11675"/>
    <w:rsid w:val="00A11B31"/>
    <w:rsid w:val="00A11B95"/>
    <w:rsid w:val="00A11C5F"/>
    <w:rsid w:val="00A12B64"/>
    <w:rsid w:val="00A139BE"/>
    <w:rsid w:val="00A13D7F"/>
    <w:rsid w:val="00A158A5"/>
    <w:rsid w:val="00A16201"/>
    <w:rsid w:val="00A17620"/>
    <w:rsid w:val="00A17E29"/>
    <w:rsid w:val="00A20F66"/>
    <w:rsid w:val="00A21D61"/>
    <w:rsid w:val="00A2208C"/>
    <w:rsid w:val="00A235F3"/>
    <w:rsid w:val="00A23D01"/>
    <w:rsid w:val="00A2406E"/>
    <w:rsid w:val="00A247AF"/>
    <w:rsid w:val="00A25678"/>
    <w:rsid w:val="00A2609E"/>
    <w:rsid w:val="00A264E8"/>
    <w:rsid w:val="00A265A7"/>
    <w:rsid w:val="00A26796"/>
    <w:rsid w:val="00A270DB"/>
    <w:rsid w:val="00A27381"/>
    <w:rsid w:val="00A274F2"/>
    <w:rsid w:val="00A275E8"/>
    <w:rsid w:val="00A301E3"/>
    <w:rsid w:val="00A31259"/>
    <w:rsid w:val="00A3337D"/>
    <w:rsid w:val="00A35CC0"/>
    <w:rsid w:val="00A35E06"/>
    <w:rsid w:val="00A35E9C"/>
    <w:rsid w:val="00A36B96"/>
    <w:rsid w:val="00A4020D"/>
    <w:rsid w:val="00A408A3"/>
    <w:rsid w:val="00A40CD7"/>
    <w:rsid w:val="00A40DAB"/>
    <w:rsid w:val="00A41905"/>
    <w:rsid w:val="00A4197E"/>
    <w:rsid w:val="00A434FB"/>
    <w:rsid w:val="00A43A24"/>
    <w:rsid w:val="00A44133"/>
    <w:rsid w:val="00A4455C"/>
    <w:rsid w:val="00A449B1"/>
    <w:rsid w:val="00A44E1A"/>
    <w:rsid w:val="00A4682A"/>
    <w:rsid w:val="00A46AEC"/>
    <w:rsid w:val="00A47596"/>
    <w:rsid w:val="00A50D5A"/>
    <w:rsid w:val="00A5128B"/>
    <w:rsid w:val="00A51E88"/>
    <w:rsid w:val="00A522C1"/>
    <w:rsid w:val="00A52DC9"/>
    <w:rsid w:val="00A54D22"/>
    <w:rsid w:val="00A55923"/>
    <w:rsid w:val="00A56B01"/>
    <w:rsid w:val="00A57582"/>
    <w:rsid w:val="00A6077B"/>
    <w:rsid w:val="00A608FF"/>
    <w:rsid w:val="00A60AA3"/>
    <w:rsid w:val="00A62B7E"/>
    <w:rsid w:val="00A62EE2"/>
    <w:rsid w:val="00A63EFF"/>
    <w:rsid w:val="00A6412C"/>
    <w:rsid w:val="00A64CBC"/>
    <w:rsid w:val="00A65677"/>
    <w:rsid w:val="00A6641E"/>
    <w:rsid w:val="00A668CD"/>
    <w:rsid w:val="00A6747E"/>
    <w:rsid w:val="00A67A2F"/>
    <w:rsid w:val="00A708DC"/>
    <w:rsid w:val="00A70F78"/>
    <w:rsid w:val="00A716E6"/>
    <w:rsid w:val="00A71B16"/>
    <w:rsid w:val="00A71EA4"/>
    <w:rsid w:val="00A71FE4"/>
    <w:rsid w:val="00A73302"/>
    <w:rsid w:val="00A7346A"/>
    <w:rsid w:val="00A7363E"/>
    <w:rsid w:val="00A73EA4"/>
    <w:rsid w:val="00A73FC4"/>
    <w:rsid w:val="00A74333"/>
    <w:rsid w:val="00A75317"/>
    <w:rsid w:val="00A75E9B"/>
    <w:rsid w:val="00A75EE7"/>
    <w:rsid w:val="00A76D76"/>
    <w:rsid w:val="00A7744B"/>
    <w:rsid w:val="00A80A73"/>
    <w:rsid w:val="00A80D9E"/>
    <w:rsid w:val="00A811F5"/>
    <w:rsid w:val="00A81C40"/>
    <w:rsid w:val="00A8383A"/>
    <w:rsid w:val="00A83AE0"/>
    <w:rsid w:val="00A844AC"/>
    <w:rsid w:val="00A84950"/>
    <w:rsid w:val="00A84C42"/>
    <w:rsid w:val="00A85D0F"/>
    <w:rsid w:val="00A85F4F"/>
    <w:rsid w:val="00A86B7C"/>
    <w:rsid w:val="00A874C2"/>
    <w:rsid w:val="00A901FF"/>
    <w:rsid w:val="00A91100"/>
    <w:rsid w:val="00A91804"/>
    <w:rsid w:val="00A91845"/>
    <w:rsid w:val="00A93D78"/>
    <w:rsid w:val="00A958D1"/>
    <w:rsid w:val="00A96B71"/>
    <w:rsid w:val="00A9709A"/>
    <w:rsid w:val="00A972AE"/>
    <w:rsid w:val="00AA164F"/>
    <w:rsid w:val="00AA1686"/>
    <w:rsid w:val="00AA1CA9"/>
    <w:rsid w:val="00AA1CB1"/>
    <w:rsid w:val="00AA2374"/>
    <w:rsid w:val="00AA30C1"/>
    <w:rsid w:val="00AA32C2"/>
    <w:rsid w:val="00AA45E5"/>
    <w:rsid w:val="00AA5CD9"/>
    <w:rsid w:val="00AA688A"/>
    <w:rsid w:val="00AA6C77"/>
    <w:rsid w:val="00AB0153"/>
    <w:rsid w:val="00AB083C"/>
    <w:rsid w:val="00AB0AAD"/>
    <w:rsid w:val="00AB25E7"/>
    <w:rsid w:val="00AB2EB2"/>
    <w:rsid w:val="00AB34EF"/>
    <w:rsid w:val="00AB3722"/>
    <w:rsid w:val="00AB3A64"/>
    <w:rsid w:val="00AB3B4D"/>
    <w:rsid w:val="00AB5323"/>
    <w:rsid w:val="00AB7723"/>
    <w:rsid w:val="00AC0298"/>
    <w:rsid w:val="00AC03EE"/>
    <w:rsid w:val="00AC0788"/>
    <w:rsid w:val="00AC09A7"/>
    <w:rsid w:val="00AC0F6A"/>
    <w:rsid w:val="00AC436B"/>
    <w:rsid w:val="00AC46D0"/>
    <w:rsid w:val="00AC4A15"/>
    <w:rsid w:val="00AC6069"/>
    <w:rsid w:val="00AC6829"/>
    <w:rsid w:val="00AC76F8"/>
    <w:rsid w:val="00AD05D7"/>
    <w:rsid w:val="00AD27E6"/>
    <w:rsid w:val="00AD2ACC"/>
    <w:rsid w:val="00AD3492"/>
    <w:rsid w:val="00AD3499"/>
    <w:rsid w:val="00AD3BD2"/>
    <w:rsid w:val="00AD6693"/>
    <w:rsid w:val="00AD6E27"/>
    <w:rsid w:val="00AD7039"/>
    <w:rsid w:val="00AD7786"/>
    <w:rsid w:val="00AD7F23"/>
    <w:rsid w:val="00AE064E"/>
    <w:rsid w:val="00AE0941"/>
    <w:rsid w:val="00AE15C2"/>
    <w:rsid w:val="00AE1C93"/>
    <w:rsid w:val="00AE238F"/>
    <w:rsid w:val="00AE293E"/>
    <w:rsid w:val="00AE33B4"/>
    <w:rsid w:val="00AE3F67"/>
    <w:rsid w:val="00AE414A"/>
    <w:rsid w:val="00AE4D5A"/>
    <w:rsid w:val="00AE576D"/>
    <w:rsid w:val="00AE6257"/>
    <w:rsid w:val="00AE65D2"/>
    <w:rsid w:val="00AE7508"/>
    <w:rsid w:val="00AE7757"/>
    <w:rsid w:val="00AE7AF1"/>
    <w:rsid w:val="00AE7CE8"/>
    <w:rsid w:val="00AE7F54"/>
    <w:rsid w:val="00AF1C3C"/>
    <w:rsid w:val="00AF27E7"/>
    <w:rsid w:val="00AF58A9"/>
    <w:rsid w:val="00AF5C85"/>
    <w:rsid w:val="00AF68DF"/>
    <w:rsid w:val="00AF6E07"/>
    <w:rsid w:val="00B00112"/>
    <w:rsid w:val="00B0034A"/>
    <w:rsid w:val="00B0053B"/>
    <w:rsid w:val="00B0108A"/>
    <w:rsid w:val="00B01CFB"/>
    <w:rsid w:val="00B058FD"/>
    <w:rsid w:val="00B0592C"/>
    <w:rsid w:val="00B05DAF"/>
    <w:rsid w:val="00B05F1C"/>
    <w:rsid w:val="00B0640C"/>
    <w:rsid w:val="00B06814"/>
    <w:rsid w:val="00B07D24"/>
    <w:rsid w:val="00B1035A"/>
    <w:rsid w:val="00B109FE"/>
    <w:rsid w:val="00B12312"/>
    <w:rsid w:val="00B125BF"/>
    <w:rsid w:val="00B13562"/>
    <w:rsid w:val="00B138FD"/>
    <w:rsid w:val="00B14496"/>
    <w:rsid w:val="00B14C97"/>
    <w:rsid w:val="00B1634D"/>
    <w:rsid w:val="00B16712"/>
    <w:rsid w:val="00B17E2C"/>
    <w:rsid w:val="00B20802"/>
    <w:rsid w:val="00B21D9F"/>
    <w:rsid w:val="00B2216E"/>
    <w:rsid w:val="00B221F5"/>
    <w:rsid w:val="00B226BF"/>
    <w:rsid w:val="00B2306E"/>
    <w:rsid w:val="00B23B19"/>
    <w:rsid w:val="00B23C32"/>
    <w:rsid w:val="00B2447C"/>
    <w:rsid w:val="00B24A02"/>
    <w:rsid w:val="00B25594"/>
    <w:rsid w:val="00B267AF"/>
    <w:rsid w:val="00B2743A"/>
    <w:rsid w:val="00B30032"/>
    <w:rsid w:val="00B3215E"/>
    <w:rsid w:val="00B3489B"/>
    <w:rsid w:val="00B34E57"/>
    <w:rsid w:val="00B350A2"/>
    <w:rsid w:val="00B35A06"/>
    <w:rsid w:val="00B35DBD"/>
    <w:rsid w:val="00B37782"/>
    <w:rsid w:val="00B37E14"/>
    <w:rsid w:val="00B4000C"/>
    <w:rsid w:val="00B407A4"/>
    <w:rsid w:val="00B41274"/>
    <w:rsid w:val="00B41A9A"/>
    <w:rsid w:val="00B42349"/>
    <w:rsid w:val="00B423BB"/>
    <w:rsid w:val="00B42A18"/>
    <w:rsid w:val="00B42A34"/>
    <w:rsid w:val="00B439F9"/>
    <w:rsid w:val="00B43DF2"/>
    <w:rsid w:val="00B4456A"/>
    <w:rsid w:val="00B469F7"/>
    <w:rsid w:val="00B46A13"/>
    <w:rsid w:val="00B47391"/>
    <w:rsid w:val="00B50D8C"/>
    <w:rsid w:val="00B522A1"/>
    <w:rsid w:val="00B52C2B"/>
    <w:rsid w:val="00B52D78"/>
    <w:rsid w:val="00B5388D"/>
    <w:rsid w:val="00B5465C"/>
    <w:rsid w:val="00B54CDA"/>
    <w:rsid w:val="00B55948"/>
    <w:rsid w:val="00B56A29"/>
    <w:rsid w:val="00B56C8E"/>
    <w:rsid w:val="00B56D21"/>
    <w:rsid w:val="00B56F39"/>
    <w:rsid w:val="00B60497"/>
    <w:rsid w:val="00B61010"/>
    <w:rsid w:val="00B61181"/>
    <w:rsid w:val="00B61DB4"/>
    <w:rsid w:val="00B6394F"/>
    <w:rsid w:val="00B64371"/>
    <w:rsid w:val="00B644D2"/>
    <w:rsid w:val="00B6562C"/>
    <w:rsid w:val="00B6614C"/>
    <w:rsid w:val="00B674D9"/>
    <w:rsid w:val="00B67D12"/>
    <w:rsid w:val="00B70419"/>
    <w:rsid w:val="00B70986"/>
    <w:rsid w:val="00B711FB"/>
    <w:rsid w:val="00B71DA9"/>
    <w:rsid w:val="00B73421"/>
    <w:rsid w:val="00B7690C"/>
    <w:rsid w:val="00B76D56"/>
    <w:rsid w:val="00B77F5B"/>
    <w:rsid w:val="00B810CB"/>
    <w:rsid w:val="00B81C5F"/>
    <w:rsid w:val="00B82CAF"/>
    <w:rsid w:val="00B8331F"/>
    <w:rsid w:val="00B838A0"/>
    <w:rsid w:val="00B84C3A"/>
    <w:rsid w:val="00B8660F"/>
    <w:rsid w:val="00B90E3D"/>
    <w:rsid w:val="00B9156E"/>
    <w:rsid w:val="00B91D7A"/>
    <w:rsid w:val="00B921FF"/>
    <w:rsid w:val="00B928CA"/>
    <w:rsid w:val="00B92AE6"/>
    <w:rsid w:val="00B92B2B"/>
    <w:rsid w:val="00B92DC8"/>
    <w:rsid w:val="00B937CC"/>
    <w:rsid w:val="00B93EFC"/>
    <w:rsid w:val="00B9528C"/>
    <w:rsid w:val="00B9544D"/>
    <w:rsid w:val="00B95DF6"/>
    <w:rsid w:val="00B95F30"/>
    <w:rsid w:val="00B96104"/>
    <w:rsid w:val="00B962AF"/>
    <w:rsid w:val="00B96B73"/>
    <w:rsid w:val="00BA0B29"/>
    <w:rsid w:val="00BA0C9D"/>
    <w:rsid w:val="00BA0F64"/>
    <w:rsid w:val="00BA12FB"/>
    <w:rsid w:val="00BA172E"/>
    <w:rsid w:val="00BA188E"/>
    <w:rsid w:val="00BA4913"/>
    <w:rsid w:val="00BA531E"/>
    <w:rsid w:val="00BA5DFB"/>
    <w:rsid w:val="00BA5E9E"/>
    <w:rsid w:val="00BA6422"/>
    <w:rsid w:val="00BB28A2"/>
    <w:rsid w:val="00BB35EC"/>
    <w:rsid w:val="00BB3657"/>
    <w:rsid w:val="00BB3E89"/>
    <w:rsid w:val="00BB52A4"/>
    <w:rsid w:val="00BB52EB"/>
    <w:rsid w:val="00BB5AC7"/>
    <w:rsid w:val="00BB623D"/>
    <w:rsid w:val="00BB6454"/>
    <w:rsid w:val="00BB65D4"/>
    <w:rsid w:val="00BC028D"/>
    <w:rsid w:val="00BC094C"/>
    <w:rsid w:val="00BC2C60"/>
    <w:rsid w:val="00BC2D5C"/>
    <w:rsid w:val="00BC333D"/>
    <w:rsid w:val="00BC3386"/>
    <w:rsid w:val="00BC359B"/>
    <w:rsid w:val="00BC3EA1"/>
    <w:rsid w:val="00BC5D06"/>
    <w:rsid w:val="00BD06F9"/>
    <w:rsid w:val="00BD0D47"/>
    <w:rsid w:val="00BD1389"/>
    <w:rsid w:val="00BD17B0"/>
    <w:rsid w:val="00BD18D5"/>
    <w:rsid w:val="00BD210E"/>
    <w:rsid w:val="00BD3D78"/>
    <w:rsid w:val="00BD3DE3"/>
    <w:rsid w:val="00BD3EEC"/>
    <w:rsid w:val="00BD479D"/>
    <w:rsid w:val="00BD4DA2"/>
    <w:rsid w:val="00BD5A66"/>
    <w:rsid w:val="00BD662B"/>
    <w:rsid w:val="00BD7744"/>
    <w:rsid w:val="00BD7CD0"/>
    <w:rsid w:val="00BE1CF0"/>
    <w:rsid w:val="00BE4046"/>
    <w:rsid w:val="00BE45E0"/>
    <w:rsid w:val="00BE47F0"/>
    <w:rsid w:val="00BE4C25"/>
    <w:rsid w:val="00BE545E"/>
    <w:rsid w:val="00BE6BF1"/>
    <w:rsid w:val="00BE6CA3"/>
    <w:rsid w:val="00BE6D68"/>
    <w:rsid w:val="00BE70E8"/>
    <w:rsid w:val="00BF02F8"/>
    <w:rsid w:val="00BF0C84"/>
    <w:rsid w:val="00BF2E79"/>
    <w:rsid w:val="00BF3D69"/>
    <w:rsid w:val="00BF70E2"/>
    <w:rsid w:val="00C0038F"/>
    <w:rsid w:val="00C00A6D"/>
    <w:rsid w:val="00C0119F"/>
    <w:rsid w:val="00C01791"/>
    <w:rsid w:val="00C019E4"/>
    <w:rsid w:val="00C022A1"/>
    <w:rsid w:val="00C03070"/>
    <w:rsid w:val="00C032ED"/>
    <w:rsid w:val="00C033A0"/>
    <w:rsid w:val="00C035B3"/>
    <w:rsid w:val="00C03752"/>
    <w:rsid w:val="00C03BBC"/>
    <w:rsid w:val="00C03C2F"/>
    <w:rsid w:val="00C104DE"/>
    <w:rsid w:val="00C106AB"/>
    <w:rsid w:val="00C107AF"/>
    <w:rsid w:val="00C123F0"/>
    <w:rsid w:val="00C1372A"/>
    <w:rsid w:val="00C14D94"/>
    <w:rsid w:val="00C15028"/>
    <w:rsid w:val="00C1685F"/>
    <w:rsid w:val="00C20D26"/>
    <w:rsid w:val="00C225D7"/>
    <w:rsid w:val="00C22D16"/>
    <w:rsid w:val="00C22E1C"/>
    <w:rsid w:val="00C2450C"/>
    <w:rsid w:val="00C2518E"/>
    <w:rsid w:val="00C26004"/>
    <w:rsid w:val="00C2647E"/>
    <w:rsid w:val="00C26E85"/>
    <w:rsid w:val="00C31458"/>
    <w:rsid w:val="00C314A5"/>
    <w:rsid w:val="00C322B1"/>
    <w:rsid w:val="00C32D7D"/>
    <w:rsid w:val="00C330AC"/>
    <w:rsid w:val="00C3321A"/>
    <w:rsid w:val="00C33292"/>
    <w:rsid w:val="00C3385F"/>
    <w:rsid w:val="00C3453F"/>
    <w:rsid w:val="00C3512C"/>
    <w:rsid w:val="00C35AE0"/>
    <w:rsid w:val="00C365D2"/>
    <w:rsid w:val="00C37439"/>
    <w:rsid w:val="00C3761C"/>
    <w:rsid w:val="00C37807"/>
    <w:rsid w:val="00C37B2C"/>
    <w:rsid w:val="00C37FAA"/>
    <w:rsid w:val="00C407BE"/>
    <w:rsid w:val="00C407C3"/>
    <w:rsid w:val="00C40F25"/>
    <w:rsid w:val="00C41BDA"/>
    <w:rsid w:val="00C43411"/>
    <w:rsid w:val="00C44E1C"/>
    <w:rsid w:val="00C46057"/>
    <w:rsid w:val="00C461F6"/>
    <w:rsid w:val="00C467AE"/>
    <w:rsid w:val="00C5012F"/>
    <w:rsid w:val="00C542C4"/>
    <w:rsid w:val="00C54A55"/>
    <w:rsid w:val="00C5552E"/>
    <w:rsid w:val="00C574E4"/>
    <w:rsid w:val="00C5768C"/>
    <w:rsid w:val="00C60351"/>
    <w:rsid w:val="00C606A1"/>
    <w:rsid w:val="00C60CA7"/>
    <w:rsid w:val="00C62E59"/>
    <w:rsid w:val="00C634C6"/>
    <w:rsid w:val="00C64ADE"/>
    <w:rsid w:val="00C64B4E"/>
    <w:rsid w:val="00C66CA5"/>
    <w:rsid w:val="00C67410"/>
    <w:rsid w:val="00C67B97"/>
    <w:rsid w:val="00C70482"/>
    <w:rsid w:val="00C705D5"/>
    <w:rsid w:val="00C70EA7"/>
    <w:rsid w:val="00C71BBB"/>
    <w:rsid w:val="00C71DCF"/>
    <w:rsid w:val="00C7391A"/>
    <w:rsid w:val="00C749F1"/>
    <w:rsid w:val="00C758FF"/>
    <w:rsid w:val="00C76D27"/>
    <w:rsid w:val="00C76FFB"/>
    <w:rsid w:val="00C77D35"/>
    <w:rsid w:val="00C8005E"/>
    <w:rsid w:val="00C80398"/>
    <w:rsid w:val="00C8111A"/>
    <w:rsid w:val="00C81A94"/>
    <w:rsid w:val="00C81DBE"/>
    <w:rsid w:val="00C82C4F"/>
    <w:rsid w:val="00C841F8"/>
    <w:rsid w:val="00C84216"/>
    <w:rsid w:val="00C84948"/>
    <w:rsid w:val="00C84C26"/>
    <w:rsid w:val="00C8527A"/>
    <w:rsid w:val="00C85EC3"/>
    <w:rsid w:val="00C872B3"/>
    <w:rsid w:val="00C87832"/>
    <w:rsid w:val="00C90070"/>
    <w:rsid w:val="00C900AB"/>
    <w:rsid w:val="00C90187"/>
    <w:rsid w:val="00C904B9"/>
    <w:rsid w:val="00C91E85"/>
    <w:rsid w:val="00C922DC"/>
    <w:rsid w:val="00C92483"/>
    <w:rsid w:val="00C92FF8"/>
    <w:rsid w:val="00C94C14"/>
    <w:rsid w:val="00C95C94"/>
    <w:rsid w:val="00C9724C"/>
    <w:rsid w:val="00CA0724"/>
    <w:rsid w:val="00CA1E44"/>
    <w:rsid w:val="00CA1E9B"/>
    <w:rsid w:val="00CA302F"/>
    <w:rsid w:val="00CA3635"/>
    <w:rsid w:val="00CA37C5"/>
    <w:rsid w:val="00CA57A3"/>
    <w:rsid w:val="00CA5825"/>
    <w:rsid w:val="00CA63FE"/>
    <w:rsid w:val="00CA725D"/>
    <w:rsid w:val="00CA7D02"/>
    <w:rsid w:val="00CB086D"/>
    <w:rsid w:val="00CB0C64"/>
    <w:rsid w:val="00CB0E75"/>
    <w:rsid w:val="00CB20B7"/>
    <w:rsid w:val="00CB3593"/>
    <w:rsid w:val="00CB3C0C"/>
    <w:rsid w:val="00CB3D1C"/>
    <w:rsid w:val="00CB442D"/>
    <w:rsid w:val="00CB45D9"/>
    <w:rsid w:val="00CB5722"/>
    <w:rsid w:val="00CB6707"/>
    <w:rsid w:val="00CB72D3"/>
    <w:rsid w:val="00CB7E74"/>
    <w:rsid w:val="00CC27FD"/>
    <w:rsid w:val="00CC2D59"/>
    <w:rsid w:val="00CC36A4"/>
    <w:rsid w:val="00CC4537"/>
    <w:rsid w:val="00CC5B23"/>
    <w:rsid w:val="00CC6C4D"/>
    <w:rsid w:val="00CC72B5"/>
    <w:rsid w:val="00CD0D03"/>
    <w:rsid w:val="00CD30C5"/>
    <w:rsid w:val="00CD3270"/>
    <w:rsid w:val="00CD3516"/>
    <w:rsid w:val="00CD3D94"/>
    <w:rsid w:val="00CD54DD"/>
    <w:rsid w:val="00CD5A77"/>
    <w:rsid w:val="00CD5AD8"/>
    <w:rsid w:val="00CD6F42"/>
    <w:rsid w:val="00CD7089"/>
    <w:rsid w:val="00CD7499"/>
    <w:rsid w:val="00CD7A5A"/>
    <w:rsid w:val="00CE1040"/>
    <w:rsid w:val="00CE1996"/>
    <w:rsid w:val="00CE2AAD"/>
    <w:rsid w:val="00CE4593"/>
    <w:rsid w:val="00CE549A"/>
    <w:rsid w:val="00CE6D9F"/>
    <w:rsid w:val="00CE6DDE"/>
    <w:rsid w:val="00CE71BF"/>
    <w:rsid w:val="00CE74D9"/>
    <w:rsid w:val="00CE78AE"/>
    <w:rsid w:val="00CE7F0A"/>
    <w:rsid w:val="00CF041F"/>
    <w:rsid w:val="00CF0523"/>
    <w:rsid w:val="00CF0576"/>
    <w:rsid w:val="00CF0BF2"/>
    <w:rsid w:val="00CF22DC"/>
    <w:rsid w:val="00CF2742"/>
    <w:rsid w:val="00CF29F5"/>
    <w:rsid w:val="00CF397A"/>
    <w:rsid w:val="00CF3A03"/>
    <w:rsid w:val="00CF3D52"/>
    <w:rsid w:val="00CF594F"/>
    <w:rsid w:val="00CF6745"/>
    <w:rsid w:val="00CF7782"/>
    <w:rsid w:val="00D012A6"/>
    <w:rsid w:val="00D01534"/>
    <w:rsid w:val="00D021E5"/>
    <w:rsid w:val="00D02695"/>
    <w:rsid w:val="00D028FA"/>
    <w:rsid w:val="00D03045"/>
    <w:rsid w:val="00D03138"/>
    <w:rsid w:val="00D03601"/>
    <w:rsid w:val="00D0505D"/>
    <w:rsid w:val="00D051D8"/>
    <w:rsid w:val="00D05219"/>
    <w:rsid w:val="00D0638E"/>
    <w:rsid w:val="00D06878"/>
    <w:rsid w:val="00D06972"/>
    <w:rsid w:val="00D06D64"/>
    <w:rsid w:val="00D0785F"/>
    <w:rsid w:val="00D10CFC"/>
    <w:rsid w:val="00D1237F"/>
    <w:rsid w:val="00D1303B"/>
    <w:rsid w:val="00D134AD"/>
    <w:rsid w:val="00D13A62"/>
    <w:rsid w:val="00D14AC3"/>
    <w:rsid w:val="00D14D2C"/>
    <w:rsid w:val="00D160FB"/>
    <w:rsid w:val="00D1611E"/>
    <w:rsid w:val="00D16474"/>
    <w:rsid w:val="00D1710D"/>
    <w:rsid w:val="00D17A48"/>
    <w:rsid w:val="00D2009E"/>
    <w:rsid w:val="00D20336"/>
    <w:rsid w:val="00D208EC"/>
    <w:rsid w:val="00D2285A"/>
    <w:rsid w:val="00D23EDE"/>
    <w:rsid w:val="00D23FF4"/>
    <w:rsid w:val="00D245B7"/>
    <w:rsid w:val="00D24AE6"/>
    <w:rsid w:val="00D24F94"/>
    <w:rsid w:val="00D25008"/>
    <w:rsid w:val="00D257D8"/>
    <w:rsid w:val="00D2583D"/>
    <w:rsid w:val="00D26D2F"/>
    <w:rsid w:val="00D26F46"/>
    <w:rsid w:val="00D26F53"/>
    <w:rsid w:val="00D27181"/>
    <w:rsid w:val="00D27D05"/>
    <w:rsid w:val="00D30C8B"/>
    <w:rsid w:val="00D31472"/>
    <w:rsid w:val="00D316A8"/>
    <w:rsid w:val="00D31F2E"/>
    <w:rsid w:val="00D32ECB"/>
    <w:rsid w:val="00D33D45"/>
    <w:rsid w:val="00D3519C"/>
    <w:rsid w:val="00D36EF8"/>
    <w:rsid w:val="00D372C2"/>
    <w:rsid w:val="00D402E3"/>
    <w:rsid w:val="00D40E25"/>
    <w:rsid w:val="00D43122"/>
    <w:rsid w:val="00D438E8"/>
    <w:rsid w:val="00D4407F"/>
    <w:rsid w:val="00D445D6"/>
    <w:rsid w:val="00D44AC3"/>
    <w:rsid w:val="00D46C24"/>
    <w:rsid w:val="00D475EE"/>
    <w:rsid w:val="00D47702"/>
    <w:rsid w:val="00D47B77"/>
    <w:rsid w:val="00D50775"/>
    <w:rsid w:val="00D50CD9"/>
    <w:rsid w:val="00D51264"/>
    <w:rsid w:val="00D519B1"/>
    <w:rsid w:val="00D522D0"/>
    <w:rsid w:val="00D52567"/>
    <w:rsid w:val="00D52E48"/>
    <w:rsid w:val="00D54B93"/>
    <w:rsid w:val="00D55F25"/>
    <w:rsid w:val="00D56480"/>
    <w:rsid w:val="00D56979"/>
    <w:rsid w:val="00D56AA5"/>
    <w:rsid w:val="00D5786C"/>
    <w:rsid w:val="00D6054F"/>
    <w:rsid w:val="00D61F1B"/>
    <w:rsid w:val="00D621B2"/>
    <w:rsid w:val="00D626FB"/>
    <w:rsid w:val="00D6276C"/>
    <w:rsid w:val="00D631FA"/>
    <w:rsid w:val="00D63D12"/>
    <w:rsid w:val="00D6421F"/>
    <w:rsid w:val="00D64E90"/>
    <w:rsid w:val="00D658DA"/>
    <w:rsid w:val="00D65C14"/>
    <w:rsid w:val="00D66AF4"/>
    <w:rsid w:val="00D67002"/>
    <w:rsid w:val="00D67C5D"/>
    <w:rsid w:val="00D72377"/>
    <w:rsid w:val="00D73243"/>
    <w:rsid w:val="00D74A19"/>
    <w:rsid w:val="00D777BC"/>
    <w:rsid w:val="00D8067C"/>
    <w:rsid w:val="00D80C60"/>
    <w:rsid w:val="00D81114"/>
    <w:rsid w:val="00D81D76"/>
    <w:rsid w:val="00D81EA7"/>
    <w:rsid w:val="00D83F22"/>
    <w:rsid w:val="00D84553"/>
    <w:rsid w:val="00D84C5F"/>
    <w:rsid w:val="00D853A4"/>
    <w:rsid w:val="00D85576"/>
    <w:rsid w:val="00D855DC"/>
    <w:rsid w:val="00D9145F"/>
    <w:rsid w:val="00D91514"/>
    <w:rsid w:val="00D91C4C"/>
    <w:rsid w:val="00D923BA"/>
    <w:rsid w:val="00D92C12"/>
    <w:rsid w:val="00D9301B"/>
    <w:rsid w:val="00D945AD"/>
    <w:rsid w:val="00D95338"/>
    <w:rsid w:val="00D95BEA"/>
    <w:rsid w:val="00D96311"/>
    <w:rsid w:val="00D9645A"/>
    <w:rsid w:val="00D96615"/>
    <w:rsid w:val="00D96D28"/>
    <w:rsid w:val="00D96F01"/>
    <w:rsid w:val="00D96F45"/>
    <w:rsid w:val="00D97384"/>
    <w:rsid w:val="00D979EE"/>
    <w:rsid w:val="00DA04F5"/>
    <w:rsid w:val="00DA082A"/>
    <w:rsid w:val="00DA142C"/>
    <w:rsid w:val="00DA1D78"/>
    <w:rsid w:val="00DA210B"/>
    <w:rsid w:val="00DA3AE8"/>
    <w:rsid w:val="00DA3FA2"/>
    <w:rsid w:val="00DA4990"/>
    <w:rsid w:val="00DA59EC"/>
    <w:rsid w:val="00DA6579"/>
    <w:rsid w:val="00DA660D"/>
    <w:rsid w:val="00DA69A1"/>
    <w:rsid w:val="00DA6BE5"/>
    <w:rsid w:val="00DA6E27"/>
    <w:rsid w:val="00DA75B6"/>
    <w:rsid w:val="00DA75CB"/>
    <w:rsid w:val="00DB0EAB"/>
    <w:rsid w:val="00DB2EB9"/>
    <w:rsid w:val="00DB51A7"/>
    <w:rsid w:val="00DB5321"/>
    <w:rsid w:val="00DB57E0"/>
    <w:rsid w:val="00DB6204"/>
    <w:rsid w:val="00DB76C2"/>
    <w:rsid w:val="00DC1E38"/>
    <w:rsid w:val="00DC2038"/>
    <w:rsid w:val="00DC2C62"/>
    <w:rsid w:val="00DC3034"/>
    <w:rsid w:val="00DC37B4"/>
    <w:rsid w:val="00DC3A57"/>
    <w:rsid w:val="00DC4DE9"/>
    <w:rsid w:val="00DC667A"/>
    <w:rsid w:val="00DC692B"/>
    <w:rsid w:val="00DC6D21"/>
    <w:rsid w:val="00DC7102"/>
    <w:rsid w:val="00DC77FB"/>
    <w:rsid w:val="00DC7C82"/>
    <w:rsid w:val="00DD2227"/>
    <w:rsid w:val="00DD346A"/>
    <w:rsid w:val="00DD3472"/>
    <w:rsid w:val="00DD34AB"/>
    <w:rsid w:val="00DD3807"/>
    <w:rsid w:val="00DD4982"/>
    <w:rsid w:val="00DE03B7"/>
    <w:rsid w:val="00DE158D"/>
    <w:rsid w:val="00DE19A2"/>
    <w:rsid w:val="00DE1DEE"/>
    <w:rsid w:val="00DE2941"/>
    <w:rsid w:val="00DE35DD"/>
    <w:rsid w:val="00DE3639"/>
    <w:rsid w:val="00DE41F7"/>
    <w:rsid w:val="00DE4265"/>
    <w:rsid w:val="00DE54D1"/>
    <w:rsid w:val="00DE5DCB"/>
    <w:rsid w:val="00DE5F64"/>
    <w:rsid w:val="00DE7BB7"/>
    <w:rsid w:val="00DF086A"/>
    <w:rsid w:val="00DF09B7"/>
    <w:rsid w:val="00DF251C"/>
    <w:rsid w:val="00DF2661"/>
    <w:rsid w:val="00DF31E9"/>
    <w:rsid w:val="00DF368B"/>
    <w:rsid w:val="00DF3D48"/>
    <w:rsid w:val="00DF3DC5"/>
    <w:rsid w:val="00DF4181"/>
    <w:rsid w:val="00DF4FC3"/>
    <w:rsid w:val="00DF61BE"/>
    <w:rsid w:val="00DF65BC"/>
    <w:rsid w:val="00DF7825"/>
    <w:rsid w:val="00E00EB1"/>
    <w:rsid w:val="00E0240B"/>
    <w:rsid w:val="00E02EA0"/>
    <w:rsid w:val="00E031DC"/>
    <w:rsid w:val="00E03A80"/>
    <w:rsid w:val="00E04009"/>
    <w:rsid w:val="00E0508C"/>
    <w:rsid w:val="00E073E8"/>
    <w:rsid w:val="00E107F8"/>
    <w:rsid w:val="00E11392"/>
    <w:rsid w:val="00E11BE7"/>
    <w:rsid w:val="00E12910"/>
    <w:rsid w:val="00E13743"/>
    <w:rsid w:val="00E13A9C"/>
    <w:rsid w:val="00E13FFB"/>
    <w:rsid w:val="00E14C2E"/>
    <w:rsid w:val="00E14E55"/>
    <w:rsid w:val="00E1589D"/>
    <w:rsid w:val="00E159E6"/>
    <w:rsid w:val="00E15A2F"/>
    <w:rsid w:val="00E162D7"/>
    <w:rsid w:val="00E21FD9"/>
    <w:rsid w:val="00E22189"/>
    <w:rsid w:val="00E23035"/>
    <w:rsid w:val="00E233FC"/>
    <w:rsid w:val="00E23535"/>
    <w:rsid w:val="00E245B6"/>
    <w:rsid w:val="00E24C66"/>
    <w:rsid w:val="00E2508B"/>
    <w:rsid w:val="00E25908"/>
    <w:rsid w:val="00E25F93"/>
    <w:rsid w:val="00E26664"/>
    <w:rsid w:val="00E268CF"/>
    <w:rsid w:val="00E27CD5"/>
    <w:rsid w:val="00E300F7"/>
    <w:rsid w:val="00E32749"/>
    <w:rsid w:val="00E3282F"/>
    <w:rsid w:val="00E32EE4"/>
    <w:rsid w:val="00E33784"/>
    <w:rsid w:val="00E33E04"/>
    <w:rsid w:val="00E361F5"/>
    <w:rsid w:val="00E4012E"/>
    <w:rsid w:val="00E41FEE"/>
    <w:rsid w:val="00E42531"/>
    <w:rsid w:val="00E43834"/>
    <w:rsid w:val="00E448D5"/>
    <w:rsid w:val="00E4589C"/>
    <w:rsid w:val="00E46C02"/>
    <w:rsid w:val="00E46D3A"/>
    <w:rsid w:val="00E47FCC"/>
    <w:rsid w:val="00E51462"/>
    <w:rsid w:val="00E516E5"/>
    <w:rsid w:val="00E52D7D"/>
    <w:rsid w:val="00E52E1B"/>
    <w:rsid w:val="00E538D6"/>
    <w:rsid w:val="00E5474B"/>
    <w:rsid w:val="00E5572B"/>
    <w:rsid w:val="00E559C2"/>
    <w:rsid w:val="00E564CE"/>
    <w:rsid w:val="00E6158B"/>
    <w:rsid w:val="00E616E7"/>
    <w:rsid w:val="00E61FF8"/>
    <w:rsid w:val="00E636E6"/>
    <w:rsid w:val="00E63B61"/>
    <w:rsid w:val="00E64858"/>
    <w:rsid w:val="00E65406"/>
    <w:rsid w:val="00E66372"/>
    <w:rsid w:val="00E66E4B"/>
    <w:rsid w:val="00E70B43"/>
    <w:rsid w:val="00E70CFF"/>
    <w:rsid w:val="00E72339"/>
    <w:rsid w:val="00E73006"/>
    <w:rsid w:val="00E73A22"/>
    <w:rsid w:val="00E74497"/>
    <w:rsid w:val="00E76673"/>
    <w:rsid w:val="00E77332"/>
    <w:rsid w:val="00E77637"/>
    <w:rsid w:val="00E77A5D"/>
    <w:rsid w:val="00E8117A"/>
    <w:rsid w:val="00E815A6"/>
    <w:rsid w:val="00E82893"/>
    <w:rsid w:val="00E830A5"/>
    <w:rsid w:val="00E85212"/>
    <w:rsid w:val="00E9166B"/>
    <w:rsid w:val="00E93E15"/>
    <w:rsid w:val="00E947E2"/>
    <w:rsid w:val="00E9496D"/>
    <w:rsid w:val="00E956E1"/>
    <w:rsid w:val="00E958BC"/>
    <w:rsid w:val="00E95AE7"/>
    <w:rsid w:val="00E97187"/>
    <w:rsid w:val="00E9727D"/>
    <w:rsid w:val="00EA035C"/>
    <w:rsid w:val="00EA0A7F"/>
    <w:rsid w:val="00EA0D2A"/>
    <w:rsid w:val="00EA0DBA"/>
    <w:rsid w:val="00EA1B67"/>
    <w:rsid w:val="00EA2CE3"/>
    <w:rsid w:val="00EA313B"/>
    <w:rsid w:val="00EA499F"/>
    <w:rsid w:val="00EA59BF"/>
    <w:rsid w:val="00EA5F7D"/>
    <w:rsid w:val="00EA7BBC"/>
    <w:rsid w:val="00EA7E28"/>
    <w:rsid w:val="00EA7EF4"/>
    <w:rsid w:val="00EB0167"/>
    <w:rsid w:val="00EB02B3"/>
    <w:rsid w:val="00EB074F"/>
    <w:rsid w:val="00EB0838"/>
    <w:rsid w:val="00EB0C34"/>
    <w:rsid w:val="00EB0E28"/>
    <w:rsid w:val="00EB111E"/>
    <w:rsid w:val="00EB1DFA"/>
    <w:rsid w:val="00EB27B1"/>
    <w:rsid w:val="00EB281A"/>
    <w:rsid w:val="00EB3FBE"/>
    <w:rsid w:val="00EB61A1"/>
    <w:rsid w:val="00EB6C72"/>
    <w:rsid w:val="00EC0A6E"/>
    <w:rsid w:val="00EC0BE9"/>
    <w:rsid w:val="00EC115D"/>
    <w:rsid w:val="00EC2986"/>
    <w:rsid w:val="00EC2D47"/>
    <w:rsid w:val="00EC38D3"/>
    <w:rsid w:val="00EC3908"/>
    <w:rsid w:val="00EC3CE0"/>
    <w:rsid w:val="00EC4C71"/>
    <w:rsid w:val="00EC5250"/>
    <w:rsid w:val="00EC62CE"/>
    <w:rsid w:val="00EC6470"/>
    <w:rsid w:val="00ED0086"/>
    <w:rsid w:val="00ED0D16"/>
    <w:rsid w:val="00ED0D52"/>
    <w:rsid w:val="00ED1234"/>
    <w:rsid w:val="00ED1C74"/>
    <w:rsid w:val="00ED1DA2"/>
    <w:rsid w:val="00ED3758"/>
    <w:rsid w:val="00ED37F1"/>
    <w:rsid w:val="00ED39CC"/>
    <w:rsid w:val="00ED3F63"/>
    <w:rsid w:val="00ED4237"/>
    <w:rsid w:val="00ED48DE"/>
    <w:rsid w:val="00ED69D2"/>
    <w:rsid w:val="00ED7AA9"/>
    <w:rsid w:val="00EE21F7"/>
    <w:rsid w:val="00EE37DA"/>
    <w:rsid w:val="00EE3A75"/>
    <w:rsid w:val="00EE3C2C"/>
    <w:rsid w:val="00EE5360"/>
    <w:rsid w:val="00EE5499"/>
    <w:rsid w:val="00EE60B6"/>
    <w:rsid w:val="00EE6919"/>
    <w:rsid w:val="00EF0CDF"/>
    <w:rsid w:val="00EF1527"/>
    <w:rsid w:val="00EF2A7A"/>
    <w:rsid w:val="00EF4126"/>
    <w:rsid w:val="00EF41F0"/>
    <w:rsid w:val="00EF5FDC"/>
    <w:rsid w:val="00EF6208"/>
    <w:rsid w:val="00EF7484"/>
    <w:rsid w:val="00EF799A"/>
    <w:rsid w:val="00F00E5E"/>
    <w:rsid w:val="00F02D2F"/>
    <w:rsid w:val="00F03408"/>
    <w:rsid w:val="00F052ED"/>
    <w:rsid w:val="00F0649E"/>
    <w:rsid w:val="00F06690"/>
    <w:rsid w:val="00F06A74"/>
    <w:rsid w:val="00F06D98"/>
    <w:rsid w:val="00F06DDE"/>
    <w:rsid w:val="00F07B51"/>
    <w:rsid w:val="00F07DD9"/>
    <w:rsid w:val="00F07E22"/>
    <w:rsid w:val="00F07F22"/>
    <w:rsid w:val="00F100B7"/>
    <w:rsid w:val="00F10207"/>
    <w:rsid w:val="00F10310"/>
    <w:rsid w:val="00F1131A"/>
    <w:rsid w:val="00F1331A"/>
    <w:rsid w:val="00F14ADD"/>
    <w:rsid w:val="00F155A9"/>
    <w:rsid w:val="00F15E65"/>
    <w:rsid w:val="00F15ECB"/>
    <w:rsid w:val="00F16410"/>
    <w:rsid w:val="00F1729D"/>
    <w:rsid w:val="00F175C3"/>
    <w:rsid w:val="00F17693"/>
    <w:rsid w:val="00F20965"/>
    <w:rsid w:val="00F211A1"/>
    <w:rsid w:val="00F2163C"/>
    <w:rsid w:val="00F221B1"/>
    <w:rsid w:val="00F22333"/>
    <w:rsid w:val="00F22D26"/>
    <w:rsid w:val="00F24954"/>
    <w:rsid w:val="00F25507"/>
    <w:rsid w:val="00F26DEC"/>
    <w:rsid w:val="00F2706E"/>
    <w:rsid w:val="00F27A4D"/>
    <w:rsid w:val="00F319E7"/>
    <w:rsid w:val="00F3277B"/>
    <w:rsid w:val="00F3286F"/>
    <w:rsid w:val="00F33865"/>
    <w:rsid w:val="00F340B9"/>
    <w:rsid w:val="00F359D2"/>
    <w:rsid w:val="00F36A36"/>
    <w:rsid w:val="00F36EE3"/>
    <w:rsid w:val="00F41480"/>
    <w:rsid w:val="00F42717"/>
    <w:rsid w:val="00F467CD"/>
    <w:rsid w:val="00F46CB5"/>
    <w:rsid w:val="00F473C1"/>
    <w:rsid w:val="00F478D8"/>
    <w:rsid w:val="00F50B06"/>
    <w:rsid w:val="00F50EF8"/>
    <w:rsid w:val="00F51D33"/>
    <w:rsid w:val="00F522F4"/>
    <w:rsid w:val="00F52E2C"/>
    <w:rsid w:val="00F52F45"/>
    <w:rsid w:val="00F5469A"/>
    <w:rsid w:val="00F55F44"/>
    <w:rsid w:val="00F5635B"/>
    <w:rsid w:val="00F56B92"/>
    <w:rsid w:val="00F60957"/>
    <w:rsid w:val="00F60F17"/>
    <w:rsid w:val="00F61432"/>
    <w:rsid w:val="00F6156A"/>
    <w:rsid w:val="00F625F8"/>
    <w:rsid w:val="00F62698"/>
    <w:rsid w:val="00F629BA"/>
    <w:rsid w:val="00F632F0"/>
    <w:rsid w:val="00F63B14"/>
    <w:rsid w:val="00F6434A"/>
    <w:rsid w:val="00F65DE3"/>
    <w:rsid w:val="00F661E5"/>
    <w:rsid w:val="00F66F61"/>
    <w:rsid w:val="00F6794E"/>
    <w:rsid w:val="00F67FBB"/>
    <w:rsid w:val="00F701A6"/>
    <w:rsid w:val="00F70506"/>
    <w:rsid w:val="00F71764"/>
    <w:rsid w:val="00F71867"/>
    <w:rsid w:val="00F723FB"/>
    <w:rsid w:val="00F72711"/>
    <w:rsid w:val="00F734A0"/>
    <w:rsid w:val="00F73963"/>
    <w:rsid w:val="00F74BAD"/>
    <w:rsid w:val="00F7626C"/>
    <w:rsid w:val="00F76C60"/>
    <w:rsid w:val="00F76F01"/>
    <w:rsid w:val="00F77783"/>
    <w:rsid w:val="00F806E4"/>
    <w:rsid w:val="00F81E7E"/>
    <w:rsid w:val="00F82479"/>
    <w:rsid w:val="00F82601"/>
    <w:rsid w:val="00F826A0"/>
    <w:rsid w:val="00F847BC"/>
    <w:rsid w:val="00F84B3B"/>
    <w:rsid w:val="00F872FA"/>
    <w:rsid w:val="00F87E62"/>
    <w:rsid w:val="00F91625"/>
    <w:rsid w:val="00F92027"/>
    <w:rsid w:val="00F927BD"/>
    <w:rsid w:val="00F9469C"/>
    <w:rsid w:val="00F951DA"/>
    <w:rsid w:val="00F95395"/>
    <w:rsid w:val="00F95D49"/>
    <w:rsid w:val="00F95DC3"/>
    <w:rsid w:val="00F96FCA"/>
    <w:rsid w:val="00F97E20"/>
    <w:rsid w:val="00FA089E"/>
    <w:rsid w:val="00FA1D3E"/>
    <w:rsid w:val="00FA21F2"/>
    <w:rsid w:val="00FA410B"/>
    <w:rsid w:val="00FA5621"/>
    <w:rsid w:val="00FA6711"/>
    <w:rsid w:val="00FA6C94"/>
    <w:rsid w:val="00FA70E1"/>
    <w:rsid w:val="00FA73E3"/>
    <w:rsid w:val="00FA7DF5"/>
    <w:rsid w:val="00FB108F"/>
    <w:rsid w:val="00FB1548"/>
    <w:rsid w:val="00FB16C6"/>
    <w:rsid w:val="00FB1EB0"/>
    <w:rsid w:val="00FB2D29"/>
    <w:rsid w:val="00FB3D62"/>
    <w:rsid w:val="00FB42D6"/>
    <w:rsid w:val="00FB47AE"/>
    <w:rsid w:val="00FB5D4A"/>
    <w:rsid w:val="00FB68E9"/>
    <w:rsid w:val="00FB695F"/>
    <w:rsid w:val="00FB69C7"/>
    <w:rsid w:val="00FB786F"/>
    <w:rsid w:val="00FB7E6A"/>
    <w:rsid w:val="00FC06BA"/>
    <w:rsid w:val="00FC12EA"/>
    <w:rsid w:val="00FC145C"/>
    <w:rsid w:val="00FC1B95"/>
    <w:rsid w:val="00FC1CE5"/>
    <w:rsid w:val="00FC22D9"/>
    <w:rsid w:val="00FC2AA9"/>
    <w:rsid w:val="00FC337C"/>
    <w:rsid w:val="00FC4214"/>
    <w:rsid w:val="00FC4FAC"/>
    <w:rsid w:val="00FC4FB1"/>
    <w:rsid w:val="00FC5954"/>
    <w:rsid w:val="00FC65F3"/>
    <w:rsid w:val="00FC78B5"/>
    <w:rsid w:val="00FC79B2"/>
    <w:rsid w:val="00FC79DC"/>
    <w:rsid w:val="00FD0049"/>
    <w:rsid w:val="00FD01F1"/>
    <w:rsid w:val="00FD14FC"/>
    <w:rsid w:val="00FD20AF"/>
    <w:rsid w:val="00FD3B98"/>
    <w:rsid w:val="00FD3FBA"/>
    <w:rsid w:val="00FD4073"/>
    <w:rsid w:val="00FD5151"/>
    <w:rsid w:val="00FD5171"/>
    <w:rsid w:val="00FD5323"/>
    <w:rsid w:val="00FE0CEF"/>
    <w:rsid w:val="00FE277C"/>
    <w:rsid w:val="00FE28B0"/>
    <w:rsid w:val="00FE2C83"/>
    <w:rsid w:val="00FE2FB2"/>
    <w:rsid w:val="00FE33A7"/>
    <w:rsid w:val="00FE3AE4"/>
    <w:rsid w:val="00FE3DBE"/>
    <w:rsid w:val="00FE43F1"/>
    <w:rsid w:val="00FE4496"/>
    <w:rsid w:val="00FE478F"/>
    <w:rsid w:val="00FE5959"/>
    <w:rsid w:val="00FE5AF1"/>
    <w:rsid w:val="00FE5E12"/>
    <w:rsid w:val="00FE7536"/>
    <w:rsid w:val="00FE7F2A"/>
    <w:rsid w:val="00FF05DD"/>
    <w:rsid w:val="00FF0A29"/>
    <w:rsid w:val="00FF27D5"/>
    <w:rsid w:val="00FF27F1"/>
    <w:rsid w:val="00FF2D50"/>
    <w:rsid w:val="00FF306A"/>
    <w:rsid w:val="00FF3840"/>
    <w:rsid w:val="00FF3841"/>
    <w:rsid w:val="00FF4013"/>
    <w:rsid w:val="00FF667A"/>
    <w:rsid w:val="00FF66B8"/>
    <w:rsid w:val="00FF748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A2DFCD"/>
  <w15:docId w15:val="{D5A2D0AC-9951-4838-BE49-D9134A8CA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Times New Roman" w:hAnsi="Open Sans"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11" w:qFormat="1"/>
    <w:lsdException w:name="heading 3" w:uiPriority="12" w:qFormat="1"/>
    <w:lsdException w:name="heading 4" w:uiPriority="13" w:qFormat="1"/>
    <w:lsdException w:name="heading 5" w:uiPriority="14"/>
    <w:lsdException w:name="heading 6" w:uiPriority="1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52" w:unhideWhenUsed="1" w:qFormat="1"/>
    <w:lsdException w:name="footer" w:semiHidden="1" w:uiPriority="53"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2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2"/>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aliases w:val="NORMAL"/>
    <w:qFormat/>
    <w:rsid w:val="00300A13"/>
    <w:pPr>
      <w:spacing w:after="120"/>
    </w:pPr>
    <w:rPr>
      <w:rFonts w:ascii="Arial" w:hAnsi="Arial"/>
    </w:rPr>
  </w:style>
  <w:style w:type="paragraph" w:styleId="Heading1">
    <w:name w:val="heading 1"/>
    <w:basedOn w:val="Normal"/>
    <w:next w:val="Normal"/>
    <w:link w:val="Heading1Char"/>
    <w:uiPriority w:val="9"/>
    <w:qFormat/>
    <w:rsid w:val="00300A13"/>
    <w:pPr>
      <w:keepNext/>
      <w:numPr>
        <w:numId w:val="2"/>
      </w:numPr>
      <w:spacing w:before="240"/>
      <w:ind w:left="432"/>
      <w:outlineLvl w:val="0"/>
    </w:pPr>
    <w:rPr>
      <w:b/>
      <w:color w:val="009EDC"/>
      <w:kern w:val="28"/>
      <w:sz w:val="28"/>
    </w:rPr>
  </w:style>
  <w:style w:type="paragraph" w:styleId="Heading2">
    <w:name w:val="heading 2"/>
    <w:basedOn w:val="Normal"/>
    <w:next w:val="Normal"/>
    <w:link w:val="Heading2Char"/>
    <w:uiPriority w:val="11"/>
    <w:qFormat/>
    <w:rsid w:val="00300A13"/>
    <w:pPr>
      <w:keepNext/>
      <w:numPr>
        <w:ilvl w:val="1"/>
        <w:numId w:val="2"/>
      </w:numPr>
      <w:spacing w:before="120"/>
      <w:outlineLvl w:val="1"/>
    </w:pPr>
    <w:rPr>
      <w:b/>
      <w:color w:val="009EDC"/>
    </w:rPr>
  </w:style>
  <w:style w:type="paragraph" w:styleId="Heading3">
    <w:name w:val="heading 3"/>
    <w:basedOn w:val="Normal"/>
    <w:next w:val="Normal"/>
    <w:link w:val="Heading3Char"/>
    <w:uiPriority w:val="12"/>
    <w:qFormat/>
    <w:rsid w:val="00300A13"/>
    <w:pPr>
      <w:keepNext/>
      <w:numPr>
        <w:ilvl w:val="2"/>
        <w:numId w:val="2"/>
      </w:numPr>
      <w:outlineLvl w:val="2"/>
    </w:pPr>
    <w:rPr>
      <w:i/>
      <w:color w:val="009EDC"/>
    </w:rPr>
  </w:style>
  <w:style w:type="paragraph" w:styleId="Heading4">
    <w:name w:val="heading 4"/>
    <w:basedOn w:val="Normal"/>
    <w:next w:val="Normal"/>
    <w:uiPriority w:val="13"/>
    <w:qFormat/>
    <w:rsid w:val="00300A13"/>
    <w:pPr>
      <w:keepNext/>
      <w:tabs>
        <w:tab w:val="left" w:pos="720"/>
      </w:tabs>
      <w:spacing w:before="240" w:after="160"/>
      <w:outlineLvl w:val="3"/>
    </w:pPr>
    <w:rPr>
      <w:b/>
      <w:i/>
    </w:rPr>
  </w:style>
  <w:style w:type="paragraph" w:styleId="Heading5">
    <w:name w:val="heading 5"/>
    <w:basedOn w:val="Normal"/>
    <w:next w:val="Normal"/>
    <w:link w:val="Heading5Char"/>
    <w:uiPriority w:val="14"/>
    <w:rsid w:val="00300A13"/>
    <w:pPr>
      <w:keepNext/>
      <w:numPr>
        <w:ilvl w:val="4"/>
        <w:numId w:val="2"/>
      </w:numPr>
      <w:spacing w:before="120" w:after="20"/>
      <w:outlineLvl w:val="4"/>
    </w:pPr>
    <w:rPr>
      <w:b/>
      <w:sz w:val="18"/>
      <w:u w:val="single"/>
    </w:rPr>
  </w:style>
  <w:style w:type="paragraph" w:styleId="Heading6">
    <w:name w:val="heading 6"/>
    <w:basedOn w:val="Normal"/>
    <w:next w:val="Normal"/>
    <w:uiPriority w:val="15"/>
    <w:rsid w:val="00300A13"/>
    <w:pPr>
      <w:numPr>
        <w:ilvl w:val="5"/>
        <w:numId w:val="2"/>
      </w:numPr>
      <w:spacing w:before="120" w:after="20"/>
      <w:outlineLvl w:val="5"/>
    </w:pPr>
    <w:rPr>
      <w:rFonts w:ascii="Times New Roman" w:hAnsi="Times New Roman"/>
      <w:b/>
      <w:i/>
    </w:rPr>
  </w:style>
  <w:style w:type="paragraph" w:styleId="Heading7">
    <w:name w:val="heading 7"/>
    <w:basedOn w:val="Normal"/>
    <w:next w:val="Normal"/>
    <w:rsid w:val="00300A13"/>
    <w:pPr>
      <w:keepNext/>
      <w:numPr>
        <w:ilvl w:val="6"/>
        <w:numId w:val="2"/>
      </w:numPr>
      <w:outlineLvl w:val="6"/>
    </w:pPr>
    <w:rPr>
      <w:b/>
      <w:sz w:val="18"/>
    </w:rPr>
  </w:style>
  <w:style w:type="paragraph" w:styleId="Heading8">
    <w:name w:val="heading 8"/>
    <w:basedOn w:val="Normal"/>
    <w:next w:val="Normal"/>
    <w:rsid w:val="00300A13"/>
    <w:pPr>
      <w:keepNext/>
      <w:numPr>
        <w:ilvl w:val="7"/>
        <w:numId w:val="2"/>
      </w:numPr>
      <w:outlineLvl w:val="7"/>
    </w:pPr>
    <w:rPr>
      <w:b/>
    </w:rPr>
  </w:style>
  <w:style w:type="paragraph" w:styleId="Heading9">
    <w:name w:val="heading 9"/>
    <w:basedOn w:val="Normal"/>
    <w:next w:val="Normal"/>
    <w:rsid w:val="00300A13"/>
    <w:pPr>
      <w:numPr>
        <w:ilvl w:val="8"/>
        <w:numId w:val="2"/>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52"/>
    <w:qFormat/>
    <w:rsid w:val="00300A13"/>
    <w:pPr>
      <w:tabs>
        <w:tab w:val="center" w:pos="4153"/>
        <w:tab w:val="right" w:pos="8306"/>
      </w:tabs>
    </w:pPr>
    <w:rPr>
      <w:color w:val="7F7F7F" w:themeColor="text1" w:themeTint="80"/>
      <w:sz w:val="28"/>
    </w:rPr>
  </w:style>
  <w:style w:type="paragraph" w:styleId="Footer">
    <w:name w:val="footer"/>
    <w:basedOn w:val="Normal"/>
    <w:uiPriority w:val="53"/>
    <w:qFormat/>
    <w:rsid w:val="00300A13"/>
    <w:pPr>
      <w:tabs>
        <w:tab w:val="center" w:pos="4153"/>
        <w:tab w:val="right" w:pos="8306"/>
      </w:tabs>
    </w:pPr>
    <w:rPr>
      <w:color w:val="7F7F7F" w:themeColor="text1" w:themeTint="80"/>
    </w:rPr>
  </w:style>
  <w:style w:type="paragraph" w:styleId="TOC1">
    <w:name w:val="toc 1"/>
    <w:basedOn w:val="Normal"/>
    <w:next w:val="Normal"/>
    <w:autoRedefine/>
    <w:uiPriority w:val="39"/>
    <w:qFormat/>
    <w:rsid w:val="00913558"/>
    <w:pPr>
      <w:tabs>
        <w:tab w:val="left" w:pos="400"/>
        <w:tab w:val="right" w:leader="dot" w:pos="10083"/>
      </w:tabs>
      <w:spacing w:before="60"/>
    </w:pPr>
    <w:rPr>
      <w:sz w:val="32"/>
    </w:rPr>
  </w:style>
  <w:style w:type="paragraph" w:styleId="BodyText2">
    <w:name w:val="Body Text 2"/>
    <w:basedOn w:val="Normal"/>
    <w:rsid w:val="00300A13"/>
    <w:pPr>
      <w:jc w:val="center"/>
    </w:pPr>
    <w:rPr>
      <w:sz w:val="16"/>
    </w:rPr>
  </w:style>
  <w:style w:type="paragraph" w:styleId="BodyText3">
    <w:name w:val="Body Text 3"/>
    <w:basedOn w:val="Normal"/>
    <w:rsid w:val="00300A13"/>
    <w:rPr>
      <w:sz w:val="16"/>
    </w:rPr>
  </w:style>
  <w:style w:type="paragraph" w:styleId="BalloonText">
    <w:name w:val="Balloon Text"/>
    <w:basedOn w:val="Normal"/>
    <w:semiHidden/>
    <w:rsid w:val="00300A13"/>
    <w:rPr>
      <w:rFonts w:ascii="Tahoma" w:hAnsi="Tahoma" w:cs="Tahoma"/>
      <w:sz w:val="16"/>
      <w:szCs w:val="16"/>
    </w:rPr>
  </w:style>
  <w:style w:type="character" w:styleId="Hyperlink">
    <w:name w:val="Hyperlink"/>
    <w:basedOn w:val="DefaultParagraphFont"/>
    <w:uiPriority w:val="99"/>
    <w:rsid w:val="00300A13"/>
    <w:rPr>
      <w:color w:val="0000FF"/>
      <w:u w:val="single"/>
    </w:rPr>
  </w:style>
  <w:style w:type="table" w:styleId="TableGrid">
    <w:name w:val="Table Grid"/>
    <w:basedOn w:val="TableNormal"/>
    <w:uiPriority w:val="39"/>
    <w:rsid w:val="00300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300A13"/>
    <w:pPr>
      <w:shd w:val="clear" w:color="auto" w:fill="000080"/>
    </w:pPr>
    <w:rPr>
      <w:rFonts w:ascii="Tahoma" w:hAnsi="Tahoma"/>
    </w:rPr>
  </w:style>
  <w:style w:type="paragraph" w:styleId="BodyTextIndent">
    <w:name w:val="Body Text Indent"/>
    <w:basedOn w:val="Normal"/>
    <w:rsid w:val="00300A13"/>
    <w:pPr>
      <w:ind w:left="2880"/>
    </w:pPr>
    <w:rPr>
      <w:rFonts w:ascii="Courier" w:hAnsi="Courier"/>
    </w:rPr>
  </w:style>
  <w:style w:type="paragraph" w:styleId="BodyTextIndent2">
    <w:name w:val="Body Text Indent 2"/>
    <w:basedOn w:val="Normal"/>
    <w:rsid w:val="00300A13"/>
    <w:pPr>
      <w:ind w:left="2160"/>
    </w:pPr>
    <w:rPr>
      <w:rFonts w:ascii="Courier" w:hAnsi="Courier"/>
    </w:rPr>
  </w:style>
  <w:style w:type="paragraph" w:styleId="BodyTextIndent3">
    <w:name w:val="Body Text Indent 3"/>
    <w:basedOn w:val="Normal"/>
    <w:rsid w:val="00300A13"/>
    <w:pPr>
      <w:ind w:left="720"/>
    </w:pPr>
    <w:rPr>
      <w:rFonts w:ascii="Courier New" w:hAnsi="Courier New"/>
    </w:rPr>
  </w:style>
  <w:style w:type="paragraph" w:styleId="FootnoteText">
    <w:name w:val="footnote text"/>
    <w:basedOn w:val="Normal"/>
    <w:link w:val="FootnoteTextChar"/>
    <w:uiPriority w:val="99"/>
    <w:rsid w:val="00300A13"/>
  </w:style>
  <w:style w:type="character" w:styleId="FootnoteReference">
    <w:name w:val="footnote reference"/>
    <w:basedOn w:val="DefaultParagraphFont"/>
    <w:uiPriority w:val="99"/>
    <w:rsid w:val="00300A13"/>
    <w:rPr>
      <w:vertAlign w:val="superscript"/>
    </w:rPr>
  </w:style>
  <w:style w:type="character" w:styleId="FollowedHyperlink">
    <w:name w:val="FollowedHyperlink"/>
    <w:basedOn w:val="DefaultParagraphFont"/>
    <w:rsid w:val="00300A13"/>
    <w:rPr>
      <w:color w:val="800080"/>
      <w:u w:val="single"/>
    </w:rPr>
  </w:style>
  <w:style w:type="paragraph" w:styleId="BodyText">
    <w:name w:val="Body Text"/>
    <w:basedOn w:val="Normal"/>
    <w:rsid w:val="00300A13"/>
    <w:pPr>
      <w:jc w:val="center"/>
    </w:pPr>
  </w:style>
  <w:style w:type="paragraph" w:styleId="TOC2">
    <w:name w:val="toc 2"/>
    <w:basedOn w:val="Normal"/>
    <w:next w:val="Normal"/>
    <w:autoRedefine/>
    <w:uiPriority w:val="39"/>
    <w:qFormat/>
    <w:rsid w:val="00300A13"/>
    <w:pPr>
      <w:tabs>
        <w:tab w:val="left" w:pos="800"/>
        <w:tab w:val="right" w:leader="dot" w:pos="10081"/>
      </w:tabs>
      <w:spacing w:before="60"/>
      <w:ind w:left="198"/>
    </w:pPr>
    <w:rPr>
      <w:rFonts w:cs="Open Sans"/>
      <w:noProof/>
      <w:color w:val="009EDC"/>
    </w:rPr>
  </w:style>
  <w:style w:type="paragraph" w:styleId="TOC3">
    <w:name w:val="toc 3"/>
    <w:basedOn w:val="Normal"/>
    <w:next w:val="Normal"/>
    <w:autoRedefine/>
    <w:uiPriority w:val="39"/>
    <w:qFormat/>
    <w:rsid w:val="00300A13"/>
    <w:pPr>
      <w:ind w:left="403"/>
    </w:pPr>
    <w:rPr>
      <w:i/>
      <w:color w:val="009EDC"/>
    </w:rPr>
  </w:style>
  <w:style w:type="paragraph" w:styleId="TOC4">
    <w:name w:val="toc 4"/>
    <w:basedOn w:val="Normal"/>
    <w:next w:val="Normal"/>
    <w:autoRedefine/>
    <w:semiHidden/>
    <w:rsid w:val="00300A13"/>
    <w:pPr>
      <w:ind w:left="600"/>
    </w:pPr>
    <w:rPr>
      <w:rFonts w:ascii="Times New Roman" w:hAnsi="Times New Roman"/>
    </w:rPr>
  </w:style>
  <w:style w:type="paragraph" w:styleId="TOC5">
    <w:name w:val="toc 5"/>
    <w:basedOn w:val="Normal"/>
    <w:next w:val="Normal"/>
    <w:autoRedefine/>
    <w:semiHidden/>
    <w:rsid w:val="00300A13"/>
    <w:pPr>
      <w:ind w:left="800"/>
    </w:pPr>
    <w:rPr>
      <w:rFonts w:ascii="Times New Roman" w:hAnsi="Times New Roman"/>
    </w:rPr>
  </w:style>
  <w:style w:type="paragraph" w:styleId="TOC6">
    <w:name w:val="toc 6"/>
    <w:basedOn w:val="Normal"/>
    <w:next w:val="Normal"/>
    <w:autoRedefine/>
    <w:semiHidden/>
    <w:rsid w:val="00300A13"/>
    <w:pPr>
      <w:ind w:left="1000"/>
    </w:pPr>
    <w:rPr>
      <w:rFonts w:ascii="Times New Roman" w:hAnsi="Times New Roman"/>
    </w:rPr>
  </w:style>
  <w:style w:type="paragraph" w:styleId="TOC7">
    <w:name w:val="toc 7"/>
    <w:basedOn w:val="Normal"/>
    <w:next w:val="Normal"/>
    <w:autoRedefine/>
    <w:semiHidden/>
    <w:rsid w:val="00300A13"/>
    <w:pPr>
      <w:ind w:left="1200"/>
    </w:pPr>
    <w:rPr>
      <w:rFonts w:ascii="Times New Roman" w:hAnsi="Times New Roman"/>
    </w:rPr>
  </w:style>
  <w:style w:type="paragraph" w:styleId="TOC8">
    <w:name w:val="toc 8"/>
    <w:basedOn w:val="Normal"/>
    <w:next w:val="Normal"/>
    <w:autoRedefine/>
    <w:semiHidden/>
    <w:rsid w:val="00300A13"/>
    <w:pPr>
      <w:ind w:left="1400"/>
    </w:pPr>
    <w:rPr>
      <w:rFonts w:ascii="Times New Roman" w:hAnsi="Times New Roman"/>
    </w:rPr>
  </w:style>
  <w:style w:type="paragraph" w:styleId="TOC9">
    <w:name w:val="toc 9"/>
    <w:basedOn w:val="Normal"/>
    <w:next w:val="Normal"/>
    <w:autoRedefine/>
    <w:semiHidden/>
    <w:rsid w:val="00300A13"/>
    <w:pPr>
      <w:ind w:left="1600"/>
    </w:pPr>
    <w:rPr>
      <w:rFonts w:ascii="Times New Roman" w:hAnsi="Times New Roman"/>
    </w:rPr>
  </w:style>
  <w:style w:type="paragraph" w:customStyle="1" w:styleId="CoverProjectTitle">
    <w:name w:val="Cover Project Title"/>
    <w:basedOn w:val="Normal"/>
    <w:link w:val="CoverProjectTitleChar"/>
    <w:uiPriority w:val="31"/>
    <w:qFormat/>
    <w:rsid w:val="00300A13"/>
    <w:rPr>
      <w:color w:val="FFFFFF" w:themeColor="background1"/>
      <w:sz w:val="52"/>
      <w:szCs w:val="52"/>
    </w:rPr>
  </w:style>
  <w:style w:type="paragraph" w:customStyle="1" w:styleId="SmallHeading">
    <w:name w:val="Small Heading"/>
    <w:basedOn w:val="Normal"/>
    <w:rsid w:val="00300A13"/>
    <w:pPr>
      <w:spacing w:before="60" w:after="20"/>
    </w:pPr>
    <w:rPr>
      <w:b/>
      <w:sz w:val="18"/>
    </w:rPr>
  </w:style>
  <w:style w:type="character" w:styleId="PageNumber">
    <w:name w:val="page number"/>
    <w:basedOn w:val="DefaultParagraphFont"/>
    <w:rsid w:val="00300A13"/>
  </w:style>
  <w:style w:type="paragraph" w:styleId="Index1">
    <w:name w:val="index 1"/>
    <w:basedOn w:val="Normal"/>
    <w:next w:val="Normal"/>
    <w:autoRedefine/>
    <w:semiHidden/>
    <w:rsid w:val="00300A13"/>
    <w:pPr>
      <w:ind w:left="200" w:hanging="200"/>
    </w:pPr>
    <w:rPr>
      <w:b/>
      <w:sz w:val="18"/>
    </w:rPr>
  </w:style>
  <w:style w:type="paragraph" w:customStyle="1" w:styleId="SourceCode">
    <w:name w:val="Source Code"/>
    <w:basedOn w:val="Normal"/>
    <w:rsid w:val="00300A13"/>
    <w:rPr>
      <w:rFonts w:ascii="Courier New" w:hAnsi="Courier New"/>
    </w:rPr>
  </w:style>
  <w:style w:type="paragraph" w:styleId="Index2">
    <w:name w:val="index 2"/>
    <w:basedOn w:val="Normal"/>
    <w:next w:val="Normal"/>
    <w:autoRedefine/>
    <w:semiHidden/>
    <w:rsid w:val="00300A13"/>
    <w:pPr>
      <w:ind w:left="400" w:hanging="200"/>
    </w:pPr>
    <w:rPr>
      <w:i/>
      <w:smallCaps/>
      <w:sz w:val="18"/>
    </w:rPr>
  </w:style>
  <w:style w:type="paragraph" w:styleId="Index3">
    <w:name w:val="index 3"/>
    <w:basedOn w:val="Normal"/>
    <w:next w:val="Normal"/>
    <w:autoRedefine/>
    <w:semiHidden/>
    <w:rsid w:val="00300A13"/>
    <w:pPr>
      <w:ind w:left="600" w:hanging="200"/>
    </w:pPr>
    <w:rPr>
      <w:sz w:val="18"/>
    </w:rPr>
  </w:style>
  <w:style w:type="paragraph" w:styleId="Index4">
    <w:name w:val="index 4"/>
    <w:basedOn w:val="Normal"/>
    <w:next w:val="Normal"/>
    <w:autoRedefine/>
    <w:semiHidden/>
    <w:rsid w:val="00300A13"/>
    <w:pPr>
      <w:ind w:left="800" w:hanging="200"/>
    </w:pPr>
    <w:rPr>
      <w:rFonts w:ascii="Times New Roman" w:hAnsi="Times New Roman"/>
      <w:sz w:val="18"/>
    </w:rPr>
  </w:style>
  <w:style w:type="paragraph" w:styleId="Index5">
    <w:name w:val="index 5"/>
    <w:basedOn w:val="Normal"/>
    <w:next w:val="Normal"/>
    <w:autoRedefine/>
    <w:semiHidden/>
    <w:rsid w:val="00300A13"/>
    <w:pPr>
      <w:ind w:left="1000" w:hanging="200"/>
    </w:pPr>
    <w:rPr>
      <w:rFonts w:ascii="Times New Roman" w:hAnsi="Times New Roman"/>
      <w:sz w:val="18"/>
    </w:rPr>
  </w:style>
  <w:style w:type="paragraph" w:styleId="Index6">
    <w:name w:val="index 6"/>
    <w:basedOn w:val="Normal"/>
    <w:next w:val="Normal"/>
    <w:autoRedefine/>
    <w:semiHidden/>
    <w:rsid w:val="00300A13"/>
    <w:pPr>
      <w:ind w:left="1200" w:hanging="200"/>
    </w:pPr>
    <w:rPr>
      <w:rFonts w:ascii="Times New Roman" w:hAnsi="Times New Roman"/>
      <w:sz w:val="18"/>
    </w:rPr>
  </w:style>
  <w:style w:type="paragraph" w:styleId="Index7">
    <w:name w:val="index 7"/>
    <w:basedOn w:val="Normal"/>
    <w:next w:val="Normal"/>
    <w:autoRedefine/>
    <w:semiHidden/>
    <w:rsid w:val="00300A13"/>
    <w:pPr>
      <w:ind w:left="1400" w:hanging="200"/>
    </w:pPr>
    <w:rPr>
      <w:rFonts w:ascii="Times New Roman" w:hAnsi="Times New Roman"/>
      <w:sz w:val="18"/>
    </w:rPr>
  </w:style>
  <w:style w:type="paragraph" w:styleId="Index8">
    <w:name w:val="index 8"/>
    <w:basedOn w:val="Normal"/>
    <w:next w:val="Normal"/>
    <w:autoRedefine/>
    <w:semiHidden/>
    <w:rsid w:val="00300A13"/>
    <w:pPr>
      <w:ind w:left="1600" w:hanging="200"/>
    </w:pPr>
    <w:rPr>
      <w:rFonts w:ascii="Times New Roman" w:hAnsi="Times New Roman"/>
      <w:sz w:val="18"/>
    </w:rPr>
  </w:style>
  <w:style w:type="paragraph" w:styleId="Index9">
    <w:name w:val="index 9"/>
    <w:basedOn w:val="Normal"/>
    <w:next w:val="Normal"/>
    <w:autoRedefine/>
    <w:semiHidden/>
    <w:rsid w:val="00300A13"/>
    <w:pPr>
      <w:ind w:left="1800" w:hanging="200"/>
    </w:pPr>
    <w:rPr>
      <w:rFonts w:ascii="Times New Roman" w:hAnsi="Times New Roman"/>
      <w:sz w:val="18"/>
    </w:rPr>
  </w:style>
  <w:style w:type="paragraph" w:styleId="IndexHeading">
    <w:name w:val="index heading"/>
    <w:basedOn w:val="Normal"/>
    <w:next w:val="Index1"/>
    <w:semiHidden/>
    <w:rsid w:val="00300A13"/>
    <w:pPr>
      <w:pBdr>
        <w:top w:val="single" w:sz="12" w:space="0" w:color="auto"/>
      </w:pBdr>
      <w:spacing w:before="360" w:after="240"/>
    </w:pPr>
    <w:rPr>
      <w:rFonts w:ascii="Times New Roman" w:hAnsi="Times New Roman"/>
      <w:b/>
      <w:i/>
      <w:sz w:val="26"/>
    </w:rPr>
  </w:style>
  <w:style w:type="paragraph" w:styleId="PlainText">
    <w:name w:val="Plain Text"/>
    <w:basedOn w:val="Normal"/>
    <w:rsid w:val="00300A13"/>
    <w:rPr>
      <w:rFonts w:ascii="Courier New" w:hAnsi="Courier New"/>
      <w:color w:val="000000"/>
    </w:rPr>
  </w:style>
  <w:style w:type="character" w:styleId="CommentReference">
    <w:name w:val="annotation reference"/>
    <w:basedOn w:val="DefaultParagraphFont"/>
    <w:semiHidden/>
    <w:rsid w:val="00300A13"/>
    <w:rPr>
      <w:sz w:val="16"/>
      <w:szCs w:val="16"/>
    </w:rPr>
  </w:style>
  <w:style w:type="paragraph" w:styleId="CommentText">
    <w:name w:val="annotation text"/>
    <w:basedOn w:val="Normal"/>
    <w:semiHidden/>
    <w:rsid w:val="00300A13"/>
  </w:style>
  <w:style w:type="paragraph" w:styleId="CommentSubject">
    <w:name w:val="annotation subject"/>
    <w:basedOn w:val="CommentText"/>
    <w:next w:val="CommentText"/>
    <w:semiHidden/>
    <w:rsid w:val="00300A13"/>
    <w:rPr>
      <w:b/>
      <w:bCs/>
    </w:rPr>
  </w:style>
  <w:style w:type="character" w:customStyle="1" w:styleId="CoverProjectTitleChar">
    <w:name w:val="Cover Project Title Char"/>
    <w:basedOn w:val="DefaultParagraphFont"/>
    <w:link w:val="CoverProjectTitle"/>
    <w:uiPriority w:val="31"/>
    <w:rsid w:val="00300A13"/>
    <w:rPr>
      <w:rFonts w:ascii="Arial" w:hAnsi="Arial"/>
      <w:color w:val="FFFFFF" w:themeColor="background1"/>
      <w:sz w:val="52"/>
      <w:szCs w:val="52"/>
    </w:rPr>
  </w:style>
  <w:style w:type="character" w:customStyle="1" w:styleId="Heading2Char">
    <w:name w:val="Heading 2 Char"/>
    <w:basedOn w:val="DefaultParagraphFont"/>
    <w:link w:val="Heading2"/>
    <w:uiPriority w:val="11"/>
    <w:rsid w:val="00300A13"/>
    <w:rPr>
      <w:rFonts w:ascii="Arial" w:hAnsi="Arial"/>
      <w:b/>
      <w:color w:val="009EDC"/>
    </w:rPr>
  </w:style>
  <w:style w:type="table" w:styleId="TableGrid7">
    <w:name w:val="Table Grid 7"/>
    <w:basedOn w:val="TableNormal"/>
    <w:rsid w:val="00300A1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eading3Char">
    <w:name w:val="Heading 3 Char"/>
    <w:basedOn w:val="DefaultParagraphFont"/>
    <w:link w:val="Heading3"/>
    <w:uiPriority w:val="12"/>
    <w:rsid w:val="00300A13"/>
    <w:rPr>
      <w:rFonts w:ascii="Arial" w:hAnsi="Arial"/>
      <w:i/>
      <w:color w:val="009EDC"/>
    </w:rPr>
  </w:style>
  <w:style w:type="paragraph" w:styleId="ListBullet">
    <w:name w:val="List Bullet"/>
    <w:basedOn w:val="Normal"/>
    <w:link w:val="ListBulletChar"/>
    <w:rsid w:val="00300A13"/>
    <w:pPr>
      <w:numPr>
        <w:numId w:val="1"/>
      </w:numPr>
    </w:pPr>
  </w:style>
  <w:style w:type="character" w:customStyle="1" w:styleId="ListBulletChar">
    <w:name w:val="List Bullet Char"/>
    <w:basedOn w:val="DefaultParagraphFont"/>
    <w:link w:val="ListBullet"/>
    <w:rsid w:val="00300A13"/>
    <w:rPr>
      <w:rFonts w:ascii="Arial" w:hAnsi="Arial"/>
    </w:rPr>
  </w:style>
  <w:style w:type="paragraph" w:styleId="ListParagraph">
    <w:name w:val="List Paragraph"/>
    <w:aliases w:val="Numbered Para 1,Dot pt,No Spacing1,List Paragraph Char Char Char,Indicator Text,List Paragraph1,Bullet Points,Bullet 1,MAIN CONTENT,List Paragraph12,F5 List Paragraph,Normal numbered,Bullet list,OBC Bullet,Colorful List - Accent 11"/>
    <w:basedOn w:val="Normal"/>
    <w:next w:val="Normal"/>
    <w:link w:val="ListParagraphChar"/>
    <w:uiPriority w:val="34"/>
    <w:qFormat/>
    <w:rsid w:val="00300A13"/>
  </w:style>
  <w:style w:type="paragraph" w:styleId="NormalWeb">
    <w:name w:val="Normal (Web)"/>
    <w:basedOn w:val="Normal"/>
    <w:uiPriority w:val="99"/>
    <w:rsid w:val="00300A13"/>
    <w:pPr>
      <w:spacing w:before="100" w:beforeAutospacing="1" w:after="100" w:afterAutospacing="1"/>
    </w:pPr>
    <w:rPr>
      <w:rFonts w:ascii="Times New Roman" w:hAnsi="Times New Roman"/>
      <w:lang w:val="en-US"/>
    </w:rPr>
  </w:style>
  <w:style w:type="character" w:customStyle="1" w:styleId="Heading5Char">
    <w:name w:val="Heading 5 Char"/>
    <w:basedOn w:val="DefaultParagraphFont"/>
    <w:link w:val="Heading5"/>
    <w:uiPriority w:val="14"/>
    <w:rsid w:val="00300A13"/>
    <w:rPr>
      <w:rFonts w:ascii="Arial" w:hAnsi="Arial"/>
      <w:b/>
      <w:sz w:val="18"/>
      <w:u w:val="single"/>
    </w:rPr>
  </w:style>
  <w:style w:type="paragraph" w:customStyle="1" w:styleId="Default">
    <w:name w:val="Default"/>
    <w:rsid w:val="00300A13"/>
    <w:pPr>
      <w:autoSpaceDE w:val="0"/>
      <w:autoSpaceDN w:val="0"/>
      <w:adjustRightInd w:val="0"/>
    </w:pPr>
    <w:rPr>
      <w:rFonts w:ascii="Arial" w:hAnsi="Arial" w:cs="Arial"/>
      <w:color w:val="000000"/>
      <w:lang w:val="en-US" w:eastAsia="en-US"/>
    </w:rPr>
  </w:style>
  <w:style w:type="table" w:styleId="MediumGrid3-Accent1">
    <w:name w:val="Medium Grid 3 Accent 1"/>
    <w:basedOn w:val="TableNormal"/>
    <w:uiPriority w:val="69"/>
    <w:rsid w:val="00300A13"/>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Spacing">
    <w:name w:val="No Spacing"/>
    <w:basedOn w:val="Normal"/>
    <w:link w:val="NoSpacingChar"/>
    <w:uiPriority w:val="21"/>
    <w:qFormat/>
    <w:rsid w:val="00300A13"/>
    <w:pPr>
      <w:spacing w:after="0"/>
    </w:pPr>
    <w:rPr>
      <w:rFonts w:eastAsiaTheme="minorEastAsia" w:cstheme="minorBidi"/>
      <w:lang w:val="en-US"/>
    </w:rPr>
  </w:style>
  <w:style w:type="character" w:customStyle="1" w:styleId="NoSpacingChar">
    <w:name w:val="No Spacing Char"/>
    <w:basedOn w:val="DefaultParagraphFont"/>
    <w:link w:val="NoSpacing"/>
    <w:uiPriority w:val="21"/>
    <w:rsid w:val="00300A13"/>
    <w:rPr>
      <w:rFonts w:ascii="Arial" w:eastAsiaTheme="minorEastAsia" w:hAnsi="Arial" w:cstheme="minorBidi"/>
      <w:lang w:val="en-US"/>
    </w:rPr>
  </w:style>
  <w:style w:type="paragraph" w:styleId="Title">
    <w:name w:val="Title"/>
    <w:aliases w:val="Contents"/>
    <w:basedOn w:val="Normal"/>
    <w:next w:val="Normal"/>
    <w:link w:val="TitleChar"/>
    <w:rsid w:val="00300A13"/>
    <w:pPr>
      <w:widowControl w:val="0"/>
      <w:spacing w:after="300"/>
      <w:contextualSpacing/>
    </w:pPr>
    <w:rPr>
      <w:rFonts w:eastAsiaTheme="majorEastAsia" w:cstheme="majorBidi"/>
      <w:b/>
      <w:color w:val="015999"/>
      <w:spacing w:val="5"/>
      <w:kern w:val="28"/>
      <w:sz w:val="40"/>
      <w:szCs w:val="52"/>
    </w:rPr>
  </w:style>
  <w:style w:type="character" w:customStyle="1" w:styleId="TitleChar">
    <w:name w:val="Title Char"/>
    <w:aliases w:val="Contents Char"/>
    <w:basedOn w:val="DefaultParagraphFont"/>
    <w:link w:val="Title"/>
    <w:rsid w:val="00300A13"/>
    <w:rPr>
      <w:rFonts w:ascii="Arial" w:eastAsiaTheme="majorEastAsia" w:hAnsi="Arial" w:cstheme="majorBidi"/>
      <w:b/>
      <w:color w:val="015999"/>
      <w:spacing w:val="5"/>
      <w:kern w:val="28"/>
      <w:sz w:val="40"/>
      <w:szCs w:val="52"/>
    </w:rPr>
  </w:style>
  <w:style w:type="paragraph" w:styleId="Quote">
    <w:name w:val="Quote"/>
    <w:basedOn w:val="Normal"/>
    <w:next w:val="Normal"/>
    <w:link w:val="QuoteChar"/>
    <w:uiPriority w:val="22"/>
    <w:rsid w:val="00300A13"/>
    <w:pPr>
      <w:ind w:left="720"/>
    </w:pPr>
    <w:rPr>
      <w:i/>
      <w:iCs/>
    </w:rPr>
  </w:style>
  <w:style w:type="character" w:customStyle="1" w:styleId="QuoteChar">
    <w:name w:val="Quote Char"/>
    <w:basedOn w:val="DefaultParagraphFont"/>
    <w:link w:val="Quote"/>
    <w:uiPriority w:val="22"/>
    <w:rsid w:val="00300A13"/>
    <w:rPr>
      <w:rFonts w:ascii="Arial" w:hAnsi="Arial"/>
      <w:i/>
      <w:iCs/>
    </w:rPr>
  </w:style>
  <w:style w:type="paragraph" w:customStyle="1" w:styleId="CoverSubtext">
    <w:name w:val="Cover Subtext"/>
    <w:basedOn w:val="Normal"/>
    <w:link w:val="CoverSubtextChar"/>
    <w:uiPriority w:val="33"/>
    <w:qFormat/>
    <w:rsid w:val="00300A13"/>
    <w:rPr>
      <w:color w:val="FFFFFF" w:themeColor="background1"/>
      <w:sz w:val="36"/>
      <w:szCs w:val="46"/>
    </w:rPr>
  </w:style>
  <w:style w:type="paragraph" w:customStyle="1" w:styleId="CoverDate">
    <w:name w:val="Cover Date"/>
    <w:basedOn w:val="Normal"/>
    <w:link w:val="CoverDateChar"/>
    <w:uiPriority w:val="35"/>
    <w:qFormat/>
    <w:rsid w:val="00300A13"/>
    <w:pPr>
      <w:jc w:val="right"/>
    </w:pPr>
    <w:rPr>
      <w:b/>
      <w:color w:val="FFFFFF" w:themeColor="background1"/>
      <w:sz w:val="48"/>
      <w:szCs w:val="48"/>
    </w:rPr>
  </w:style>
  <w:style w:type="character" w:customStyle="1" w:styleId="CoverSubtextChar">
    <w:name w:val="Cover Subtext Char"/>
    <w:basedOn w:val="DefaultParagraphFont"/>
    <w:link w:val="CoverSubtext"/>
    <w:uiPriority w:val="33"/>
    <w:rsid w:val="00300A13"/>
    <w:rPr>
      <w:rFonts w:ascii="Arial" w:hAnsi="Arial"/>
      <w:color w:val="FFFFFF" w:themeColor="background1"/>
      <w:sz w:val="36"/>
      <w:szCs w:val="46"/>
    </w:rPr>
  </w:style>
  <w:style w:type="paragraph" w:customStyle="1" w:styleId="BackpageContacts">
    <w:name w:val="Backpage Contacts"/>
    <w:basedOn w:val="Normal"/>
    <w:link w:val="BackpageContactsChar"/>
    <w:rsid w:val="00300A13"/>
    <w:pPr>
      <w:spacing w:after="0"/>
    </w:pPr>
    <w:rPr>
      <w:rFonts w:cs="Open Sans"/>
      <w:color w:val="FFFFFF" w:themeColor="background1"/>
      <w:sz w:val="28"/>
    </w:rPr>
  </w:style>
  <w:style w:type="character" w:customStyle="1" w:styleId="CoverDateChar">
    <w:name w:val="Cover Date Char"/>
    <w:basedOn w:val="DefaultParagraphFont"/>
    <w:link w:val="CoverDate"/>
    <w:uiPriority w:val="35"/>
    <w:rsid w:val="00300A13"/>
    <w:rPr>
      <w:rFonts w:ascii="Arial" w:hAnsi="Arial"/>
      <w:b/>
      <w:color w:val="FFFFFF" w:themeColor="background1"/>
      <w:sz w:val="48"/>
      <w:szCs w:val="48"/>
    </w:rPr>
  </w:style>
  <w:style w:type="paragraph" w:customStyle="1" w:styleId="CoverPROJECT">
    <w:name w:val="Cover &quot;PROJECT&quot;"/>
    <w:basedOn w:val="Normal"/>
    <w:link w:val="CoverPROJECTChar"/>
    <w:rsid w:val="00300A13"/>
    <w:rPr>
      <w:color w:val="FFFFFF" w:themeColor="background1"/>
      <w:sz w:val="52"/>
    </w:rPr>
  </w:style>
  <w:style w:type="character" w:customStyle="1" w:styleId="BackpageContactsChar">
    <w:name w:val="Backpage Contacts Char"/>
    <w:basedOn w:val="DefaultParagraphFont"/>
    <w:link w:val="BackpageContacts"/>
    <w:rsid w:val="00300A13"/>
    <w:rPr>
      <w:rFonts w:ascii="Arial" w:hAnsi="Arial" w:cs="Open Sans"/>
      <w:color w:val="FFFFFF" w:themeColor="background1"/>
      <w:sz w:val="28"/>
    </w:rPr>
  </w:style>
  <w:style w:type="paragraph" w:customStyle="1" w:styleId="CoverPROPOSAL">
    <w:name w:val="Cover &quot;PROPOSAL&quot;"/>
    <w:basedOn w:val="Normal"/>
    <w:link w:val="CoverPROPOSALChar"/>
    <w:rsid w:val="00300A13"/>
    <w:rPr>
      <w:color w:val="FFFFFF" w:themeColor="background1"/>
      <w:sz w:val="120"/>
      <w:szCs w:val="120"/>
    </w:rPr>
  </w:style>
  <w:style w:type="paragraph" w:customStyle="1" w:styleId="Smallprint">
    <w:name w:val="Smallprint"/>
    <w:basedOn w:val="Normal"/>
    <w:link w:val="SmallprintChar"/>
    <w:uiPriority w:val="20"/>
    <w:qFormat/>
    <w:rsid w:val="00300A13"/>
    <w:pPr>
      <w:spacing w:after="0"/>
    </w:pPr>
    <w:rPr>
      <w:sz w:val="22"/>
    </w:rPr>
  </w:style>
  <w:style w:type="table" w:customStyle="1" w:styleId="LightList-Accent11">
    <w:name w:val="Light List - Accent 11"/>
    <w:basedOn w:val="TableNormal"/>
    <w:uiPriority w:val="61"/>
    <w:rsid w:val="00300A1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mallprintChar">
    <w:name w:val="Smallprint Char"/>
    <w:basedOn w:val="DefaultParagraphFont"/>
    <w:link w:val="Smallprint"/>
    <w:uiPriority w:val="20"/>
    <w:rsid w:val="00300A13"/>
    <w:rPr>
      <w:rFonts w:ascii="Arial" w:hAnsi="Arial"/>
      <w:sz w:val="22"/>
    </w:rPr>
  </w:style>
  <w:style w:type="table" w:customStyle="1" w:styleId="LightGrid-Accent11">
    <w:name w:val="Light Grid - Accent 11"/>
    <w:basedOn w:val="TableNormal"/>
    <w:uiPriority w:val="62"/>
    <w:rsid w:val="00300A13"/>
    <w:rPr>
      <w:sz w:val="28"/>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Open Sans" w:eastAsiaTheme="majorEastAsia" w:hAnsi="Open Sans"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rPr>
        <w:rFonts w:ascii="Open Sans" w:hAnsi="Open San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ascii="Open Sans" w:hAnsi="Open San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Shading1-Accent11">
    <w:name w:val="Medium Shading 1 - Accent 11"/>
    <w:basedOn w:val="TableNormal"/>
    <w:uiPriority w:val="63"/>
    <w:rsid w:val="00300A13"/>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300A13"/>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LightShading1">
    <w:name w:val="Light Shading1"/>
    <w:basedOn w:val="TableNormal"/>
    <w:uiPriority w:val="60"/>
    <w:rsid w:val="00300A1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00A13"/>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TableContent">
    <w:name w:val="Table Content"/>
    <w:basedOn w:val="NoSpacing"/>
    <w:link w:val="TableContentChar"/>
    <w:uiPriority w:val="23"/>
    <w:qFormat/>
    <w:rsid w:val="00300A13"/>
    <w:rPr>
      <w:color w:val="000000" w:themeColor="text1"/>
      <w:sz w:val="20"/>
    </w:rPr>
  </w:style>
  <w:style w:type="paragraph" w:customStyle="1" w:styleId="TableHeader">
    <w:name w:val="Table Header"/>
    <w:basedOn w:val="TableContent"/>
    <w:link w:val="TableHeaderChar"/>
    <w:uiPriority w:val="24"/>
    <w:qFormat/>
    <w:rsid w:val="00300A13"/>
  </w:style>
  <w:style w:type="character" w:customStyle="1" w:styleId="TableContentChar">
    <w:name w:val="Table Content Char"/>
    <w:basedOn w:val="NoSpacingChar"/>
    <w:link w:val="TableContent"/>
    <w:uiPriority w:val="23"/>
    <w:rsid w:val="00300A13"/>
    <w:rPr>
      <w:rFonts w:ascii="Arial" w:eastAsiaTheme="minorEastAsia" w:hAnsi="Arial" w:cstheme="minorBidi"/>
      <w:color w:val="000000" w:themeColor="text1"/>
      <w:sz w:val="20"/>
      <w:lang w:val="en-US"/>
    </w:rPr>
  </w:style>
  <w:style w:type="character" w:customStyle="1" w:styleId="TableHeaderChar">
    <w:name w:val="Table Header Char"/>
    <w:basedOn w:val="TableContentChar"/>
    <w:link w:val="TableHeader"/>
    <w:uiPriority w:val="24"/>
    <w:rsid w:val="00300A13"/>
    <w:rPr>
      <w:rFonts w:ascii="Arial" w:eastAsiaTheme="minorEastAsia" w:hAnsi="Arial" w:cstheme="minorBidi"/>
      <w:color w:val="000000" w:themeColor="text1"/>
      <w:sz w:val="20"/>
      <w:lang w:val="en-US"/>
    </w:rPr>
  </w:style>
  <w:style w:type="character" w:styleId="PlaceholderText">
    <w:name w:val="Placeholder Text"/>
    <w:basedOn w:val="DefaultParagraphFont"/>
    <w:uiPriority w:val="99"/>
    <w:semiHidden/>
    <w:rsid w:val="00300A13"/>
    <w:rPr>
      <w:color w:val="808080"/>
    </w:rPr>
  </w:style>
  <w:style w:type="paragraph" w:customStyle="1" w:styleId="AppendicesHeading">
    <w:name w:val="Appendices Heading"/>
    <w:basedOn w:val="Normal"/>
    <w:link w:val="AppendicesHeadingChar"/>
    <w:uiPriority w:val="40"/>
    <w:qFormat/>
    <w:rsid w:val="00300A13"/>
    <w:rPr>
      <w:rFonts w:cs="Arial"/>
      <w:color w:val="595959" w:themeColor="text1" w:themeTint="A6"/>
      <w:sz w:val="32"/>
    </w:rPr>
  </w:style>
  <w:style w:type="paragraph" w:customStyle="1" w:styleId="CVContents">
    <w:name w:val="CV Contents"/>
    <w:basedOn w:val="Normal"/>
    <w:link w:val="CVContentsChar"/>
    <w:uiPriority w:val="43"/>
    <w:qFormat/>
    <w:rsid w:val="00300A13"/>
    <w:rPr>
      <w:bCs/>
      <w:iCs/>
      <w:sz w:val="20"/>
    </w:rPr>
  </w:style>
  <w:style w:type="character" w:customStyle="1" w:styleId="AppendicesHeadingChar">
    <w:name w:val="Appendices Heading Char"/>
    <w:basedOn w:val="DefaultParagraphFont"/>
    <w:link w:val="AppendicesHeading"/>
    <w:uiPriority w:val="40"/>
    <w:rsid w:val="00300A13"/>
    <w:rPr>
      <w:rFonts w:ascii="Arial" w:hAnsi="Arial" w:cs="Arial"/>
      <w:color w:val="595959" w:themeColor="text1" w:themeTint="A6"/>
      <w:sz w:val="32"/>
    </w:rPr>
  </w:style>
  <w:style w:type="paragraph" w:customStyle="1" w:styleId="CVBulleted">
    <w:name w:val="CV Bulleted"/>
    <w:basedOn w:val="CVContents"/>
    <w:link w:val="CVBulletedChar"/>
    <w:uiPriority w:val="45"/>
    <w:qFormat/>
    <w:rsid w:val="00300A13"/>
    <w:pPr>
      <w:numPr>
        <w:numId w:val="3"/>
      </w:numPr>
    </w:pPr>
  </w:style>
  <w:style w:type="character" w:customStyle="1" w:styleId="CVContentsChar">
    <w:name w:val="CV Contents Char"/>
    <w:basedOn w:val="DefaultParagraphFont"/>
    <w:link w:val="CVContents"/>
    <w:uiPriority w:val="43"/>
    <w:rsid w:val="00300A13"/>
    <w:rPr>
      <w:rFonts w:ascii="Arial" w:hAnsi="Arial"/>
      <w:bCs/>
      <w:iCs/>
      <w:sz w:val="20"/>
    </w:rPr>
  </w:style>
  <w:style w:type="character" w:customStyle="1" w:styleId="CVBulletedChar">
    <w:name w:val="CV Bulleted Char"/>
    <w:basedOn w:val="CVContentsChar"/>
    <w:link w:val="CVBulleted"/>
    <w:uiPriority w:val="45"/>
    <w:rsid w:val="00300A13"/>
    <w:rPr>
      <w:rFonts w:ascii="Arial" w:hAnsi="Arial"/>
      <w:bCs/>
      <w:iCs/>
      <w:sz w:val="20"/>
    </w:rPr>
  </w:style>
  <w:style w:type="paragraph" w:customStyle="1" w:styleId="CVHeading">
    <w:name w:val="CV Heading"/>
    <w:basedOn w:val="Normal"/>
    <w:link w:val="CVHeadingChar"/>
    <w:uiPriority w:val="41"/>
    <w:qFormat/>
    <w:rsid w:val="00300A13"/>
    <w:pPr>
      <w:spacing w:after="0"/>
    </w:pPr>
    <w:rPr>
      <w:rFonts w:cs="Arial"/>
      <w:b/>
      <w:color w:val="009EDC"/>
      <w:sz w:val="36"/>
    </w:rPr>
  </w:style>
  <w:style w:type="character" w:customStyle="1" w:styleId="CVHeadingChar">
    <w:name w:val="CV Heading Char"/>
    <w:basedOn w:val="DefaultParagraphFont"/>
    <w:link w:val="CVHeading"/>
    <w:uiPriority w:val="41"/>
    <w:rsid w:val="00300A13"/>
    <w:rPr>
      <w:rFonts w:ascii="Arial" w:hAnsi="Arial" w:cs="Arial"/>
      <w:b/>
      <w:color w:val="009EDC"/>
      <w:sz w:val="36"/>
    </w:rPr>
  </w:style>
  <w:style w:type="table" w:styleId="LightGrid-Accent5">
    <w:name w:val="Light Grid Accent 5"/>
    <w:basedOn w:val="TableNormal"/>
    <w:uiPriority w:val="62"/>
    <w:rsid w:val="00300A1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customStyle="1" w:styleId="CVJobRole">
    <w:name w:val="CV Job Role"/>
    <w:basedOn w:val="Normal"/>
    <w:link w:val="CVJobRoleChar"/>
    <w:uiPriority w:val="40"/>
    <w:qFormat/>
    <w:rsid w:val="00300A13"/>
    <w:rPr>
      <w:i/>
      <w:color w:val="009EDC"/>
    </w:rPr>
  </w:style>
  <w:style w:type="character" w:customStyle="1" w:styleId="CoverPROJECTChar">
    <w:name w:val="Cover &quot;PROJECT&quot; Char"/>
    <w:basedOn w:val="DefaultParagraphFont"/>
    <w:link w:val="CoverPROJECT"/>
    <w:rsid w:val="00300A13"/>
    <w:rPr>
      <w:rFonts w:ascii="Arial" w:hAnsi="Arial"/>
      <w:color w:val="FFFFFF" w:themeColor="background1"/>
      <w:sz w:val="52"/>
    </w:rPr>
  </w:style>
  <w:style w:type="character" w:customStyle="1" w:styleId="CVJobRoleChar">
    <w:name w:val="CV Job Role Char"/>
    <w:basedOn w:val="QuoteChar"/>
    <w:link w:val="CVJobRole"/>
    <w:uiPriority w:val="40"/>
    <w:rsid w:val="00300A13"/>
    <w:rPr>
      <w:rFonts w:ascii="Arial" w:hAnsi="Arial"/>
      <w:i/>
      <w:iCs w:val="0"/>
      <w:color w:val="009EDC"/>
    </w:rPr>
  </w:style>
  <w:style w:type="character" w:customStyle="1" w:styleId="CoverPROPOSALChar">
    <w:name w:val="Cover &quot;PROPOSAL&quot; Char"/>
    <w:basedOn w:val="DefaultParagraphFont"/>
    <w:link w:val="CoverPROPOSAL"/>
    <w:rsid w:val="00300A13"/>
    <w:rPr>
      <w:rFonts w:ascii="Arial" w:hAnsi="Arial"/>
      <w:color w:val="FFFFFF" w:themeColor="background1"/>
      <w:sz w:val="120"/>
      <w:szCs w:val="120"/>
    </w:rPr>
  </w:style>
  <w:style w:type="character" w:customStyle="1" w:styleId="FootnoteTextChar">
    <w:name w:val="Footnote Text Char"/>
    <w:basedOn w:val="DefaultParagraphFont"/>
    <w:link w:val="FootnoteText"/>
    <w:uiPriority w:val="99"/>
    <w:rsid w:val="00836E07"/>
    <w:rPr>
      <w:rFonts w:ascii="Arial" w:hAnsi="Arial"/>
    </w:rPr>
  </w:style>
  <w:style w:type="character" w:customStyle="1" w:styleId="UnresolvedMention1">
    <w:name w:val="Unresolved Mention1"/>
    <w:basedOn w:val="DefaultParagraphFont"/>
    <w:uiPriority w:val="99"/>
    <w:semiHidden/>
    <w:unhideWhenUsed/>
    <w:rsid w:val="00FC79DC"/>
    <w:rPr>
      <w:color w:val="808080"/>
      <w:shd w:val="clear" w:color="auto" w:fill="E6E6E6"/>
    </w:rPr>
  </w:style>
  <w:style w:type="paragraph" w:styleId="Caption">
    <w:name w:val="caption"/>
    <w:basedOn w:val="Normal"/>
    <w:next w:val="Normal"/>
    <w:uiPriority w:val="35"/>
    <w:unhideWhenUsed/>
    <w:qFormat/>
    <w:rsid w:val="00FE478F"/>
    <w:pPr>
      <w:spacing w:after="200"/>
    </w:pPr>
    <w:rPr>
      <w:rFonts w:ascii="Calibri" w:eastAsiaTheme="minorHAnsi" w:hAnsi="Calibri" w:cstheme="minorBidi"/>
      <w:b/>
      <w:bCs/>
      <w:color w:val="44546A" w:themeColor="text2"/>
      <w:sz w:val="20"/>
      <w:szCs w:val="18"/>
      <w:lang w:eastAsia="en-US"/>
    </w:rPr>
  </w:style>
  <w:style w:type="paragraph" w:customStyle="1" w:styleId="Tableheadings">
    <w:name w:val="Table headings"/>
    <w:uiPriority w:val="2"/>
    <w:qFormat/>
    <w:rsid w:val="00FE478F"/>
    <w:pPr>
      <w:spacing w:before="40" w:after="40"/>
    </w:pPr>
    <w:rPr>
      <w:rFonts w:ascii="Arial" w:eastAsia="Batang" w:hAnsi="Arial" w:cs="Arial"/>
      <w:b/>
      <w:color w:val="156570"/>
      <w:sz w:val="20"/>
      <w:szCs w:val="20"/>
      <w:lang w:eastAsia="ko-KR"/>
    </w:rPr>
  </w:style>
  <w:style w:type="table" w:customStyle="1" w:styleId="GridTable4-Accent12">
    <w:name w:val="Grid Table 4 - Accent 12"/>
    <w:basedOn w:val="TableNormal"/>
    <w:next w:val="GridTable4-Accent11"/>
    <w:uiPriority w:val="49"/>
    <w:rsid w:val="00FE478F"/>
    <w:rPr>
      <w:rFonts w:asciiTheme="minorHAnsi" w:eastAsia="SimSun"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FE478F"/>
    <w:rPr>
      <w:rFonts w:ascii="Arial" w:hAnsi="Arial"/>
    </w:rPr>
  </w:style>
  <w:style w:type="table" w:customStyle="1" w:styleId="GridTable4-Accent11">
    <w:name w:val="Grid Table 4 - Accent 11"/>
    <w:basedOn w:val="TableNormal"/>
    <w:uiPriority w:val="49"/>
    <w:rsid w:val="00FE478F"/>
    <w:rPr>
      <w:rFonts w:ascii="Arial" w:eastAsia="Batang" w:hAnsi="Arial" w:cs="Arial"/>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51">
    <w:name w:val="Grid Table 5 Dark - Accent 51"/>
    <w:basedOn w:val="TableNormal"/>
    <w:uiPriority w:val="50"/>
    <w:rsid w:val="00EC390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NormalNoSpace">
    <w:name w:val="NormalNoSpace"/>
    <w:basedOn w:val="Normal"/>
    <w:qFormat/>
    <w:rsid w:val="00416E57"/>
    <w:pPr>
      <w:spacing w:after="0"/>
    </w:pPr>
    <w:rPr>
      <w:rFonts w:ascii="Calibri" w:eastAsiaTheme="minorHAnsi" w:hAnsi="Calibri" w:cstheme="minorBidi"/>
      <w:color w:val="44546A" w:themeColor="text2"/>
      <w:sz w:val="20"/>
      <w:szCs w:val="22"/>
      <w:lang w:eastAsia="en-US"/>
    </w:rPr>
  </w:style>
  <w:style w:type="table" w:customStyle="1" w:styleId="GridTable2-Accent11">
    <w:name w:val="Grid Table 2 - Accent 11"/>
    <w:basedOn w:val="TableNormal"/>
    <w:next w:val="GridTable2-Accent12"/>
    <w:uiPriority w:val="47"/>
    <w:rsid w:val="00416E57"/>
    <w:rPr>
      <w:rFonts w:ascii="Calibri" w:eastAsia="Calibri" w:hAnsi="Calibri"/>
      <w:sz w:val="22"/>
      <w:szCs w:val="22"/>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2">
    <w:name w:val="Grid Table 2 - Accent 12"/>
    <w:basedOn w:val="TableNormal"/>
    <w:uiPriority w:val="47"/>
    <w:rsid w:val="00416E5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2317DB"/>
    <w:rPr>
      <w:rFonts w:ascii="Arial" w:hAnsi="Arial"/>
    </w:rPr>
  </w:style>
  <w:style w:type="table" w:customStyle="1" w:styleId="GridTable5Dark-Accent11">
    <w:name w:val="Grid Table 5 Dark - Accent 11"/>
    <w:basedOn w:val="TableNormal"/>
    <w:uiPriority w:val="50"/>
    <w:rsid w:val="006447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Heading1Char">
    <w:name w:val="Heading 1 Char"/>
    <w:basedOn w:val="DefaultParagraphFont"/>
    <w:link w:val="Heading1"/>
    <w:uiPriority w:val="9"/>
    <w:rsid w:val="00616166"/>
    <w:rPr>
      <w:rFonts w:ascii="Arial" w:hAnsi="Arial"/>
      <w:b/>
      <w:color w:val="009EDC"/>
      <w:kern w:val="28"/>
      <w:sz w:val="28"/>
    </w:rPr>
  </w:style>
  <w:style w:type="table" w:customStyle="1" w:styleId="GridTable4-Accent51">
    <w:name w:val="Grid Table 4 - Accent 51"/>
    <w:basedOn w:val="TableNormal"/>
    <w:uiPriority w:val="49"/>
    <w:rsid w:val="008F551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2">
    <w:name w:val="Unresolved Mention2"/>
    <w:basedOn w:val="DefaultParagraphFont"/>
    <w:uiPriority w:val="99"/>
    <w:semiHidden/>
    <w:unhideWhenUsed/>
    <w:rsid w:val="00EF6208"/>
    <w:rPr>
      <w:color w:val="605E5C"/>
      <w:shd w:val="clear" w:color="auto" w:fill="E1DFDD"/>
    </w:rPr>
  </w:style>
  <w:style w:type="paragraph" w:styleId="EndnoteText">
    <w:name w:val="endnote text"/>
    <w:basedOn w:val="Normal"/>
    <w:link w:val="EndnoteTextChar"/>
    <w:semiHidden/>
    <w:unhideWhenUsed/>
    <w:rsid w:val="00597F42"/>
    <w:pPr>
      <w:spacing w:after="0"/>
    </w:pPr>
    <w:rPr>
      <w:sz w:val="20"/>
      <w:szCs w:val="20"/>
    </w:rPr>
  </w:style>
  <w:style w:type="character" w:customStyle="1" w:styleId="EndnoteTextChar">
    <w:name w:val="Endnote Text Char"/>
    <w:basedOn w:val="DefaultParagraphFont"/>
    <w:link w:val="EndnoteText"/>
    <w:semiHidden/>
    <w:rsid w:val="00597F42"/>
    <w:rPr>
      <w:rFonts w:ascii="Arial" w:hAnsi="Arial"/>
      <w:sz w:val="20"/>
      <w:szCs w:val="20"/>
    </w:rPr>
  </w:style>
  <w:style w:type="character" w:styleId="EndnoteReference">
    <w:name w:val="endnote reference"/>
    <w:basedOn w:val="DefaultParagraphFont"/>
    <w:semiHidden/>
    <w:unhideWhenUsed/>
    <w:rsid w:val="00597F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8982">
      <w:bodyDiv w:val="1"/>
      <w:marLeft w:val="0"/>
      <w:marRight w:val="0"/>
      <w:marTop w:val="0"/>
      <w:marBottom w:val="0"/>
      <w:divBdr>
        <w:top w:val="none" w:sz="0" w:space="0" w:color="auto"/>
        <w:left w:val="none" w:sz="0" w:space="0" w:color="auto"/>
        <w:bottom w:val="none" w:sz="0" w:space="0" w:color="auto"/>
        <w:right w:val="none" w:sz="0" w:space="0" w:color="auto"/>
      </w:divBdr>
    </w:div>
    <w:div w:id="23681023">
      <w:bodyDiv w:val="1"/>
      <w:marLeft w:val="0"/>
      <w:marRight w:val="0"/>
      <w:marTop w:val="0"/>
      <w:marBottom w:val="0"/>
      <w:divBdr>
        <w:top w:val="none" w:sz="0" w:space="0" w:color="auto"/>
        <w:left w:val="none" w:sz="0" w:space="0" w:color="auto"/>
        <w:bottom w:val="none" w:sz="0" w:space="0" w:color="auto"/>
        <w:right w:val="none" w:sz="0" w:space="0" w:color="auto"/>
      </w:divBdr>
      <w:divsChild>
        <w:div w:id="1100639023">
          <w:marLeft w:val="0"/>
          <w:marRight w:val="0"/>
          <w:marTop w:val="0"/>
          <w:marBottom w:val="0"/>
          <w:divBdr>
            <w:top w:val="none" w:sz="0" w:space="0" w:color="auto"/>
            <w:left w:val="none" w:sz="0" w:space="0" w:color="auto"/>
            <w:bottom w:val="none" w:sz="0" w:space="0" w:color="auto"/>
            <w:right w:val="none" w:sz="0" w:space="0" w:color="auto"/>
          </w:divBdr>
          <w:divsChild>
            <w:div w:id="427697780">
              <w:marLeft w:val="0"/>
              <w:marRight w:val="0"/>
              <w:marTop w:val="0"/>
              <w:marBottom w:val="0"/>
              <w:divBdr>
                <w:top w:val="none" w:sz="0" w:space="0" w:color="auto"/>
                <w:left w:val="none" w:sz="0" w:space="0" w:color="auto"/>
                <w:bottom w:val="none" w:sz="0" w:space="0" w:color="auto"/>
                <w:right w:val="none" w:sz="0" w:space="0" w:color="auto"/>
              </w:divBdr>
              <w:divsChild>
                <w:div w:id="193345087">
                  <w:marLeft w:val="143"/>
                  <w:marRight w:val="143"/>
                  <w:marTop w:val="0"/>
                  <w:marBottom w:val="0"/>
                  <w:divBdr>
                    <w:top w:val="none" w:sz="0" w:space="0" w:color="auto"/>
                    <w:left w:val="none" w:sz="0" w:space="0" w:color="auto"/>
                    <w:bottom w:val="none" w:sz="0" w:space="0" w:color="auto"/>
                    <w:right w:val="none" w:sz="0" w:space="0" w:color="auto"/>
                  </w:divBdr>
                  <w:divsChild>
                    <w:div w:id="623461204">
                      <w:marLeft w:val="0"/>
                      <w:marRight w:val="0"/>
                      <w:marTop w:val="0"/>
                      <w:marBottom w:val="0"/>
                      <w:divBdr>
                        <w:top w:val="none" w:sz="0" w:space="0" w:color="auto"/>
                        <w:left w:val="none" w:sz="0" w:space="0" w:color="auto"/>
                        <w:bottom w:val="none" w:sz="0" w:space="0" w:color="auto"/>
                        <w:right w:val="none" w:sz="0" w:space="0" w:color="auto"/>
                      </w:divBdr>
                      <w:divsChild>
                        <w:div w:id="1187711585">
                          <w:marLeft w:val="0"/>
                          <w:marRight w:val="0"/>
                          <w:marTop w:val="143"/>
                          <w:marBottom w:val="143"/>
                          <w:divBdr>
                            <w:top w:val="none" w:sz="0" w:space="0" w:color="auto"/>
                            <w:left w:val="none" w:sz="0" w:space="0" w:color="auto"/>
                            <w:bottom w:val="none" w:sz="0" w:space="0" w:color="auto"/>
                            <w:right w:val="none" w:sz="0" w:space="0" w:color="auto"/>
                          </w:divBdr>
                          <w:divsChild>
                            <w:div w:id="479884611">
                              <w:marLeft w:val="0"/>
                              <w:marRight w:val="0"/>
                              <w:marTop w:val="0"/>
                              <w:marBottom w:val="143"/>
                              <w:divBdr>
                                <w:top w:val="none" w:sz="0" w:space="0" w:color="auto"/>
                                <w:left w:val="none" w:sz="0" w:space="0" w:color="auto"/>
                                <w:bottom w:val="none" w:sz="0" w:space="0" w:color="auto"/>
                                <w:right w:val="none" w:sz="0" w:space="0" w:color="auto"/>
                              </w:divBdr>
                              <w:divsChild>
                                <w:div w:id="1726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61113">
                      <w:marLeft w:val="0"/>
                      <w:marRight w:val="0"/>
                      <w:marTop w:val="143"/>
                      <w:marBottom w:val="143"/>
                      <w:divBdr>
                        <w:top w:val="none" w:sz="0" w:space="0" w:color="auto"/>
                        <w:left w:val="none" w:sz="0" w:space="0" w:color="auto"/>
                        <w:bottom w:val="none" w:sz="0" w:space="0" w:color="auto"/>
                        <w:right w:val="none" w:sz="0" w:space="0" w:color="auto"/>
                      </w:divBdr>
                    </w:div>
                  </w:divsChild>
                </w:div>
                <w:div w:id="425923193">
                  <w:marLeft w:val="143"/>
                  <w:marRight w:val="143"/>
                  <w:marTop w:val="0"/>
                  <w:marBottom w:val="0"/>
                  <w:divBdr>
                    <w:top w:val="none" w:sz="0" w:space="0" w:color="auto"/>
                    <w:left w:val="none" w:sz="0" w:space="0" w:color="auto"/>
                    <w:bottom w:val="none" w:sz="0" w:space="0" w:color="auto"/>
                    <w:right w:val="none" w:sz="0" w:space="0" w:color="auto"/>
                  </w:divBdr>
                  <w:divsChild>
                    <w:div w:id="10396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44371">
      <w:bodyDiv w:val="1"/>
      <w:marLeft w:val="0"/>
      <w:marRight w:val="0"/>
      <w:marTop w:val="0"/>
      <w:marBottom w:val="0"/>
      <w:divBdr>
        <w:top w:val="none" w:sz="0" w:space="0" w:color="auto"/>
        <w:left w:val="none" w:sz="0" w:space="0" w:color="auto"/>
        <w:bottom w:val="none" w:sz="0" w:space="0" w:color="auto"/>
        <w:right w:val="none" w:sz="0" w:space="0" w:color="auto"/>
      </w:divBdr>
    </w:div>
    <w:div w:id="37359435">
      <w:bodyDiv w:val="1"/>
      <w:marLeft w:val="0"/>
      <w:marRight w:val="0"/>
      <w:marTop w:val="0"/>
      <w:marBottom w:val="0"/>
      <w:divBdr>
        <w:top w:val="none" w:sz="0" w:space="0" w:color="auto"/>
        <w:left w:val="none" w:sz="0" w:space="0" w:color="auto"/>
        <w:bottom w:val="none" w:sz="0" w:space="0" w:color="auto"/>
        <w:right w:val="none" w:sz="0" w:space="0" w:color="auto"/>
      </w:divBdr>
      <w:divsChild>
        <w:div w:id="1395160803">
          <w:marLeft w:val="0"/>
          <w:marRight w:val="0"/>
          <w:marTop w:val="0"/>
          <w:marBottom w:val="0"/>
          <w:divBdr>
            <w:top w:val="none" w:sz="0" w:space="0" w:color="auto"/>
            <w:left w:val="none" w:sz="0" w:space="0" w:color="auto"/>
            <w:bottom w:val="none" w:sz="0" w:space="0" w:color="auto"/>
            <w:right w:val="none" w:sz="0" w:space="0" w:color="auto"/>
          </w:divBdr>
        </w:div>
      </w:divsChild>
    </w:div>
    <w:div w:id="41442762">
      <w:bodyDiv w:val="1"/>
      <w:marLeft w:val="0"/>
      <w:marRight w:val="0"/>
      <w:marTop w:val="0"/>
      <w:marBottom w:val="0"/>
      <w:divBdr>
        <w:top w:val="none" w:sz="0" w:space="0" w:color="auto"/>
        <w:left w:val="none" w:sz="0" w:space="0" w:color="auto"/>
        <w:bottom w:val="none" w:sz="0" w:space="0" w:color="auto"/>
        <w:right w:val="none" w:sz="0" w:space="0" w:color="auto"/>
      </w:divBdr>
    </w:div>
    <w:div w:id="55710367">
      <w:bodyDiv w:val="1"/>
      <w:marLeft w:val="0"/>
      <w:marRight w:val="0"/>
      <w:marTop w:val="0"/>
      <w:marBottom w:val="0"/>
      <w:divBdr>
        <w:top w:val="none" w:sz="0" w:space="0" w:color="auto"/>
        <w:left w:val="none" w:sz="0" w:space="0" w:color="auto"/>
        <w:bottom w:val="none" w:sz="0" w:space="0" w:color="auto"/>
        <w:right w:val="none" w:sz="0" w:space="0" w:color="auto"/>
      </w:divBdr>
    </w:div>
    <w:div w:id="91977653">
      <w:bodyDiv w:val="1"/>
      <w:marLeft w:val="0"/>
      <w:marRight w:val="0"/>
      <w:marTop w:val="0"/>
      <w:marBottom w:val="0"/>
      <w:divBdr>
        <w:top w:val="none" w:sz="0" w:space="0" w:color="auto"/>
        <w:left w:val="none" w:sz="0" w:space="0" w:color="auto"/>
        <w:bottom w:val="none" w:sz="0" w:space="0" w:color="auto"/>
        <w:right w:val="none" w:sz="0" w:space="0" w:color="auto"/>
      </w:divBdr>
      <w:divsChild>
        <w:div w:id="821316421">
          <w:marLeft w:val="1987"/>
          <w:marRight w:val="0"/>
          <w:marTop w:val="86"/>
          <w:marBottom w:val="0"/>
          <w:divBdr>
            <w:top w:val="none" w:sz="0" w:space="0" w:color="auto"/>
            <w:left w:val="none" w:sz="0" w:space="0" w:color="auto"/>
            <w:bottom w:val="none" w:sz="0" w:space="0" w:color="auto"/>
            <w:right w:val="none" w:sz="0" w:space="0" w:color="auto"/>
          </w:divBdr>
        </w:div>
        <w:div w:id="1121918815">
          <w:marLeft w:val="1267"/>
          <w:marRight w:val="0"/>
          <w:marTop w:val="86"/>
          <w:marBottom w:val="0"/>
          <w:divBdr>
            <w:top w:val="none" w:sz="0" w:space="0" w:color="auto"/>
            <w:left w:val="none" w:sz="0" w:space="0" w:color="auto"/>
            <w:bottom w:val="none" w:sz="0" w:space="0" w:color="auto"/>
            <w:right w:val="none" w:sz="0" w:space="0" w:color="auto"/>
          </w:divBdr>
        </w:div>
        <w:div w:id="1410812589">
          <w:marLeft w:val="1267"/>
          <w:marRight w:val="0"/>
          <w:marTop w:val="86"/>
          <w:marBottom w:val="0"/>
          <w:divBdr>
            <w:top w:val="none" w:sz="0" w:space="0" w:color="auto"/>
            <w:left w:val="none" w:sz="0" w:space="0" w:color="auto"/>
            <w:bottom w:val="none" w:sz="0" w:space="0" w:color="auto"/>
            <w:right w:val="none" w:sz="0" w:space="0" w:color="auto"/>
          </w:divBdr>
        </w:div>
        <w:div w:id="1738237107">
          <w:marLeft w:val="547"/>
          <w:marRight w:val="0"/>
          <w:marTop w:val="86"/>
          <w:marBottom w:val="0"/>
          <w:divBdr>
            <w:top w:val="none" w:sz="0" w:space="0" w:color="auto"/>
            <w:left w:val="none" w:sz="0" w:space="0" w:color="auto"/>
            <w:bottom w:val="none" w:sz="0" w:space="0" w:color="auto"/>
            <w:right w:val="none" w:sz="0" w:space="0" w:color="auto"/>
          </w:divBdr>
        </w:div>
        <w:div w:id="1919367437">
          <w:marLeft w:val="1267"/>
          <w:marRight w:val="0"/>
          <w:marTop w:val="86"/>
          <w:marBottom w:val="0"/>
          <w:divBdr>
            <w:top w:val="none" w:sz="0" w:space="0" w:color="auto"/>
            <w:left w:val="none" w:sz="0" w:space="0" w:color="auto"/>
            <w:bottom w:val="none" w:sz="0" w:space="0" w:color="auto"/>
            <w:right w:val="none" w:sz="0" w:space="0" w:color="auto"/>
          </w:divBdr>
        </w:div>
        <w:div w:id="2146193140">
          <w:marLeft w:val="1267"/>
          <w:marRight w:val="0"/>
          <w:marTop w:val="86"/>
          <w:marBottom w:val="0"/>
          <w:divBdr>
            <w:top w:val="none" w:sz="0" w:space="0" w:color="auto"/>
            <w:left w:val="none" w:sz="0" w:space="0" w:color="auto"/>
            <w:bottom w:val="none" w:sz="0" w:space="0" w:color="auto"/>
            <w:right w:val="none" w:sz="0" w:space="0" w:color="auto"/>
          </w:divBdr>
        </w:div>
      </w:divsChild>
    </w:div>
    <w:div w:id="117840421">
      <w:bodyDiv w:val="1"/>
      <w:marLeft w:val="0"/>
      <w:marRight w:val="0"/>
      <w:marTop w:val="0"/>
      <w:marBottom w:val="0"/>
      <w:divBdr>
        <w:top w:val="none" w:sz="0" w:space="0" w:color="auto"/>
        <w:left w:val="none" w:sz="0" w:space="0" w:color="auto"/>
        <w:bottom w:val="none" w:sz="0" w:space="0" w:color="auto"/>
        <w:right w:val="none" w:sz="0" w:space="0" w:color="auto"/>
      </w:divBdr>
    </w:div>
    <w:div w:id="163014198">
      <w:bodyDiv w:val="1"/>
      <w:marLeft w:val="0"/>
      <w:marRight w:val="0"/>
      <w:marTop w:val="0"/>
      <w:marBottom w:val="0"/>
      <w:divBdr>
        <w:top w:val="none" w:sz="0" w:space="0" w:color="auto"/>
        <w:left w:val="none" w:sz="0" w:space="0" w:color="auto"/>
        <w:bottom w:val="none" w:sz="0" w:space="0" w:color="auto"/>
        <w:right w:val="none" w:sz="0" w:space="0" w:color="auto"/>
      </w:divBdr>
      <w:divsChild>
        <w:div w:id="713699384">
          <w:marLeft w:val="547"/>
          <w:marRight w:val="0"/>
          <w:marTop w:val="0"/>
          <w:marBottom w:val="0"/>
          <w:divBdr>
            <w:top w:val="none" w:sz="0" w:space="0" w:color="auto"/>
            <w:left w:val="none" w:sz="0" w:space="0" w:color="auto"/>
            <w:bottom w:val="none" w:sz="0" w:space="0" w:color="auto"/>
            <w:right w:val="none" w:sz="0" w:space="0" w:color="auto"/>
          </w:divBdr>
        </w:div>
        <w:div w:id="1670671571">
          <w:marLeft w:val="547"/>
          <w:marRight w:val="0"/>
          <w:marTop w:val="0"/>
          <w:marBottom w:val="0"/>
          <w:divBdr>
            <w:top w:val="none" w:sz="0" w:space="0" w:color="auto"/>
            <w:left w:val="none" w:sz="0" w:space="0" w:color="auto"/>
            <w:bottom w:val="none" w:sz="0" w:space="0" w:color="auto"/>
            <w:right w:val="none" w:sz="0" w:space="0" w:color="auto"/>
          </w:divBdr>
        </w:div>
      </w:divsChild>
    </w:div>
    <w:div w:id="213735013">
      <w:bodyDiv w:val="1"/>
      <w:marLeft w:val="0"/>
      <w:marRight w:val="0"/>
      <w:marTop w:val="0"/>
      <w:marBottom w:val="0"/>
      <w:divBdr>
        <w:top w:val="none" w:sz="0" w:space="0" w:color="auto"/>
        <w:left w:val="none" w:sz="0" w:space="0" w:color="auto"/>
        <w:bottom w:val="none" w:sz="0" w:space="0" w:color="auto"/>
        <w:right w:val="none" w:sz="0" w:space="0" w:color="auto"/>
      </w:divBdr>
      <w:divsChild>
        <w:div w:id="7997701">
          <w:marLeft w:val="1440"/>
          <w:marRight w:val="0"/>
          <w:marTop w:val="86"/>
          <w:marBottom w:val="0"/>
          <w:divBdr>
            <w:top w:val="none" w:sz="0" w:space="0" w:color="auto"/>
            <w:left w:val="none" w:sz="0" w:space="0" w:color="auto"/>
            <w:bottom w:val="none" w:sz="0" w:space="0" w:color="auto"/>
            <w:right w:val="none" w:sz="0" w:space="0" w:color="auto"/>
          </w:divBdr>
        </w:div>
        <w:div w:id="1120103962">
          <w:marLeft w:val="720"/>
          <w:marRight w:val="0"/>
          <w:marTop w:val="86"/>
          <w:marBottom w:val="0"/>
          <w:divBdr>
            <w:top w:val="none" w:sz="0" w:space="0" w:color="auto"/>
            <w:left w:val="none" w:sz="0" w:space="0" w:color="auto"/>
            <w:bottom w:val="none" w:sz="0" w:space="0" w:color="auto"/>
            <w:right w:val="none" w:sz="0" w:space="0" w:color="auto"/>
          </w:divBdr>
        </w:div>
      </w:divsChild>
    </w:div>
    <w:div w:id="221674744">
      <w:bodyDiv w:val="1"/>
      <w:marLeft w:val="0"/>
      <w:marRight w:val="0"/>
      <w:marTop w:val="0"/>
      <w:marBottom w:val="0"/>
      <w:divBdr>
        <w:top w:val="none" w:sz="0" w:space="0" w:color="auto"/>
        <w:left w:val="none" w:sz="0" w:space="0" w:color="auto"/>
        <w:bottom w:val="none" w:sz="0" w:space="0" w:color="auto"/>
        <w:right w:val="none" w:sz="0" w:space="0" w:color="auto"/>
      </w:divBdr>
    </w:div>
    <w:div w:id="318928729">
      <w:bodyDiv w:val="1"/>
      <w:marLeft w:val="0"/>
      <w:marRight w:val="0"/>
      <w:marTop w:val="0"/>
      <w:marBottom w:val="0"/>
      <w:divBdr>
        <w:top w:val="none" w:sz="0" w:space="0" w:color="auto"/>
        <w:left w:val="none" w:sz="0" w:space="0" w:color="auto"/>
        <w:bottom w:val="none" w:sz="0" w:space="0" w:color="auto"/>
        <w:right w:val="none" w:sz="0" w:space="0" w:color="auto"/>
      </w:divBdr>
    </w:div>
    <w:div w:id="329716438">
      <w:bodyDiv w:val="1"/>
      <w:marLeft w:val="0"/>
      <w:marRight w:val="0"/>
      <w:marTop w:val="0"/>
      <w:marBottom w:val="0"/>
      <w:divBdr>
        <w:top w:val="none" w:sz="0" w:space="0" w:color="auto"/>
        <w:left w:val="none" w:sz="0" w:space="0" w:color="auto"/>
        <w:bottom w:val="none" w:sz="0" w:space="0" w:color="auto"/>
        <w:right w:val="none" w:sz="0" w:space="0" w:color="auto"/>
      </w:divBdr>
      <w:divsChild>
        <w:div w:id="214120389">
          <w:marLeft w:val="0"/>
          <w:marRight w:val="0"/>
          <w:marTop w:val="0"/>
          <w:marBottom w:val="0"/>
          <w:divBdr>
            <w:top w:val="none" w:sz="0" w:space="0" w:color="auto"/>
            <w:left w:val="none" w:sz="0" w:space="0" w:color="auto"/>
            <w:bottom w:val="none" w:sz="0" w:space="0" w:color="auto"/>
            <w:right w:val="none" w:sz="0" w:space="0" w:color="auto"/>
          </w:divBdr>
          <w:divsChild>
            <w:div w:id="268777786">
              <w:marLeft w:val="0"/>
              <w:marRight w:val="0"/>
              <w:marTop w:val="0"/>
              <w:marBottom w:val="0"/>
              <w:divBdr>
                <w:top w:val="none" w:sz="0" w:space="0" w:color="auto"/>
                <w:left w:val="none" w:sz="0" w:space="0" w:color="auto"/>
                <w:bottom w:val="none" w:sz="0" w:space="0" w:color="auto"/>
                <w:right w:val="none" w:sz="0" w:space="0" w:color="auto"/>
              </w:divBdr>
              <w:divsChild>
                <w:div w:id="471407508">
                  <w:marLeft w:val="143"/>
                  <w:marRight w:val="143"/>
                  <w:marTop w:val="0"/>
                  <w:marBottom w:val="0"/>
                  <w:divBdr>
                    <w:top w:val="none" w:sz="0" w:space="0" w:color="auto"/>
                    <w:left w:val="none" w:sz="0" w:space="0" w:color="auto"/>
                    <w:bottom w:val="none" w:sz="0" w:space="0" w:color="auto"/>
                    <w:right w:val="none" w:sz="0" w:space="0" w:color="auto"/>
                  </w:divBdr>
                  <w:divsChild>
                    <w:div w:id="1337728330">
                      <w:marLeft w:val="0"/>
                      <w:marRight w:val="0"/>
                      <w:marTop w:val="143"/>
                      <w:marBottom w:val="143"/>
                      <w:divBdr>
                        <w:top w:val="none" w:sz="0" w:space="0" w:color="auto"/>
                        <w:left w:val="none" w:sz="0" w:space="0" w:color="auto"/>
                        <w:bottom w:val="none" w:sz="0" w:space="0" w:color="auto"/>
                        <w:right w:val="none" w:sz="0" w:space="0" w:color="auto"/>
                      </w:divBdr>
                    </w:div>
                    <w:div w:id="1930238101">
                      <w:marLeft w:val="0"/>
                      <w:marRight w:val="0"/>
                      <w:marTop w:val="0"/>
                      <w:marBottom w:val="0"/>
                      <w:divBdr>
                        <w:top w:val="none" w:sz="0" w:space="0" w:color="auto"/>
                        <w:left w:val="none" w:sz="0" w:space="0" w:color="auto"/>
                        <w:bottom w:val="none" w:sz="0" w:space="0" w:color="auto"/>
                        <w:right w:val="none" w:sz="0" w:space="0" w:color="auto"/>
                      </w:divBdr>
                      <w:divsChild>
                        <w:div w:id="1554806755">
                          <w:marLeft w:val="0"/>
                          <w:marRight w:val="0"/>
                          <w:marTop w:val="143"/>
                          <w:marBottom w:val="143"/>
                          <w:divBdr>
                            <w:top w:val="none" w:sz="0" w:space="0" w:color="auto"/>
                            <w:left w:val="none" w:sz="0" w:space="0" w:color="auto"/>
                            <w:bottom w:val="none" w:sz="0" w:space="0" w:color="auto"/>
                            <w:right w:val="none" w:sz="0" w:space="0" w:color="auto"/>
                          </w:divBdr>
                          <w:divsChild>
                            <w:div w:id="1592159642">
                              <w:marLeft w:val="0"/>
                              <w:marRight w:val="0"/>
                              <w:marTop w:val="0"/>
                              <w:marBottom w:val="143"/>
                              <w:divBdr>
                                <w:top w:val="none" w:sz="0" w:space="0" w:color="auto"/>
                                <w:left w:val="none" w:sz="0" w:space="0" w:color="auto"/>
                                <w:bottom w:val="none" w:sz="0" w:space="0" w:color="auto"/>
                                <w:right w:val="none" w:sz="0" w:space="0" w:color="auto"/>
                              </w:divBdr>
                              <w:divsChild>
                                <w:div w:id="71527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123099">
                  <w:marLeft w:val="143"/>
                  <w:marRight w:val="143"/>
                  <w:marTop w:val="0"/>
                  <w:marBottom w:val="0"/>
                  <w:divBdr>
                    <w:top w:val="none" w:sz="0" w:space="0" w:color="auto"/>
                    <w:left w:val="none" w:sz="0" w:space="0" w:color="auto"/>
                    <w:bottom w:val="none" w:sz="0" w:space="0" w:color="auto"/>
                    <w:right w:val="none" w:sz="0" w:space="0" w:color="auto"/>
                  </w:divBdr>
                  <w:divsChild>
                    <w:div w:id="19081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298480">
      <w:bodyDiv w:val="1"/>
      <w:marLeft w:val="0"/>
      <w:marRight w:val="0"/>
      <w:marTop w:val="0"/>
      <w:marBottom w:val="0"/>
      <w:divBdr>
        <w:top w:val="none" w:sz="0" w:space="0" w:color="auto"/>
        <w:left w:val="none" w:sz="0" w:space="0" w:color="auto"/>
        <w:bottom w:val="none" w:sz="0" w:space="0" w:color="auto"/>
        <w:right w:val="none" w:sz="0" w:space="0" w:color="auto"/>
      </w:divBdr>
    </w:div>
    <w:div w:id="367803290">
      <w:bodyDiv w:val="1"/>
      <w:marLeft w:val="0"/>
      <w:marRight w:val="0"/>
      <w:marTop w:val="0"/>
      <w:marBottom w:val="0"/>
      <w:divBdr>
        <w:top w:val="none" w:sz="0" w:space="0" w:color="auto"/>
        <w:left w:val="none" w:sz="0" w:space="0" w:color="auto"/>
        <w:bottom w:val="none" w:sz="0" w:space="0" w:color="auto"/>
        <w:right w:val="none" w:sz="0" w:space="0" w:color="auto"/>
      </w:divBdr>
    </w:div>
    <w:div w:id="475219231">
      <w:bodyDiv w:val="1"/>
      <w:marLeft w:val="0"/>
      <w:marRight w:val="0"/>
      <w:marTop w:val="0"/>
      <w:marBottom w:val="0"/>
      <w:divBdr>
        <w:top w:val="none" w:sz="0" w:space="0" w:color="auto"/>
        <w:left w:val="none" w:sz="0" w:space="0" w:color="auto"/>
        <w:bottom w:val="none" w:sz="0" w:space="0" w:color="auto"/>
        <w:right w:val="none" w:sz="0" w:space="0" w:color="auto"/>
      </w:divBdr>
    </w:div>
    <w:div w:id="486895739">
      <w:bodyDiv w:val="1"/>
      <w:marLeft w:val="0"/>
      <w:marRight w:val="0"/>
      <w:marTop w:val="0"/>
      <w:marBottom w:val="0"/>
      <w:divBdr>
        <w:top w:val="none" w:sz="0" w:space="0" w:color="auto"/>
        <w:left w:val="none" w:sz="0" w:space="0" w:color="auto"/>
        <w:bottom w:val="none" w:sz="0" w:space="0" w:color="auto"/>
        <w:right w:val="none" w:sz="0" w:space="0" w:color="auto"/>
      </w:divBdr>
    </w:div>
    <w:div w:id="514807587">
      <w:bodyDiv w:val="1"/>
      <w:marLeft w:val="0"/>
      <w:marRight w:val="0"/>
      <w:marTop w:val="0"/>
      <w:marBottom w:val="0"/>
      <w:divBdr>
        <w:top w:val="none" w:sz="0" w:space="0" w:color="auto"/>
        <w:left w:val="none" w:sz="0" w:space="0" w:color="auto"/>
        <w:bottom w:val="none" w:sz="0" w:space="0" w:color="auto"/>
        <w:right w:val="none" w:sz="0" w:space="0" w:color="auto"/>
      </w:divBdr>
    </w:div>
    <w:div w:id="521553796">
      <w:bodyDiv w:val="1"/>
      <w:marLeft w:val="0"/>
      <w:marRight w:val="0"/>
      <w:marTop w:val="0"/>
      <w:marBottom w:val="0"/>
      <w:divBdr>
        <w:top w:val="none" w:sz="0" w:space="0" w:color="auto"/>
        <w:left w:val="none" w:sz="0" w:space="0" w:color="auto"/>
        <w:bottom w:val="none" w:sz="0" w:space="0" w:color="auto"/>
        <w:right w:val="none" w:sz="0" w:space="0" w:color="auto"/>
      </w:divBdr>
      <w:divsChild>
        <w:div w:id="171065937">
          <w:marLeft w:val="547"/>
          <w:marRight w:val="0"/>
          <w:marTop w:val="86"/>
          <w:marBottom w:val="0"/>
          <w:divBdr>
            <w:top w:val="none" w:sz="0" w:space="0" w:color="auto"/>
            <w:left w:val="none" w:sz="0" w:space="0" w:color="auto"/>
            <w:bottom w:val="none" w:sz="0" w:space="0" w:color="auto"/>
            <w:right w:val="none" w:sz="0" w:space="0" w:color="auto"/>
          </w:divBdr>
        </w:div>
        <w:div w:id="793475565">
          <w:marLeft w:val="720"/>
          <w:marRight w:val="0"/>
          <w:marTop w:val="86"/>
          <w:marBottom w:val="0"/>
          <w:divBdr>
            <w:top w:val="none" w:sz="0" w:space="0" w:color="auto"/>
            <w:left w:val="none" w:sz="0" w:space="0" w:color="auto"/>
            <w:bottom w:val="none" w:sz="0" w:space="0" w:color="auto"/>
            <w:right w:val="none" w:sz="0" w:space="0" w:color="auto"/>
          </w:divBdr>
        </w:div>
      </w:divsChild>
    </w:div>
    <w:div w:id="531724604">
      <w:bodyDiv w:val="1"/>
      <w:marLeft w:val="0"/>
      <w:marRight w:val="0"/>
      <w:marTop w:val="0"/>
      <w:marBottom w:val="0"/>
      <w:divBdr>
        <w:top w:val="none" w:sz="0" w:space="0" w:color="auto"/>
        <w:left w:val="none" w:sz="0" w:space="0" w:color="auto"/>
        <w:bottom w:val="none" w:sz="0" w:space="0" w:color="auto"/>
        <w:right w:val="none" w:sz="0" w:space="0" w:color="auto"/>
      </w:divBdr>
    </w:div>
    <w:div w:id="540749858">
      <w:bodyDiv w:val="1"/>
      <w:marLeft w:val="0"/>
      <w:marRight w:val="0"/>
      <w:marTop w:val="0"/>
      <w:marBottom w:val="0"/>
      <w:divBdr>
        <w:top w:val="none" w:sz="0" w:space="0" w:color="auto"/>
        <w:left w:val="none" w:sz="0" w:space="0" w:color="auto"/>
        <w:bottom w:val="none" w:sz="0" w:space="0" w:color="auto"/>
        <w:right w:val="none" w:sz="0" w:space="0" w:color="auto"/>
      </w:divBdr>
    </w:div>
    <w:div w:id="567804432">
      <w:bodyDiv w:val="1"/>
      <w:marLeft w:val="0"/>
      <w:marRight w:val="0"/>
      <w:marTop w:val="0"/>
      <w:marBottom w:val="0"/>
      <w:divBdr>
        <w:top w:val="none" w:sz="0" w:space="0" w:color="auto"/>
        <w:left w:val="none" w:sz="0" w:space="0" w:color="auto"/>
        <w:bottom w:val="none" w:sz="0" w:space="0" w:color="auto"/>
        <w:right w:val="none" w:sz="0" w:space="0" w:color="auto"/>
      </w:divBdr>
      <w:divsChild>
        <w:div w:id="2002274547">
          <w:marLeft w:val="0"/>
          <w:marRight w:val="0"/>
          <w:marTop w:val="0"/>
          <w:marBottom w:val="0"/>
          <w:divBdr>
            <w:top w:val="none" w:sz="0" w:space="0" w:color="auto"/>
            <w:left w:val="none" w:sz="0" w:space="0" w:color="auto"/>
            <w:bottom w:val="none" w:sz="0" w:space="0" w:color="auto"/>
            <w:right w:val="none" w:sz="0" w:space="0" w:color="auto"/>
          </w:divBdr>
          <w:divsChild>
            <w:div w:id="592589373">
              <w:marLeft w:val="0"/>
              <w:marRight w:val="0"/>
              <w:marTop w:val="0"/>
              <w:marBottom w:val="0"/>
              <w:divBdr>
                <w:top w:val="none" w:sz="0" w:space="0" w:color="auto"/>
                <w:left w:val="none" w:sz="0" w:space="0" w:color="auto"/>
                <w:bottom w:val="none" w:sz="0" w:space="0" w:color="auto"/>
                <w:right w:val="none" w:sz="0" w:space="0" w:color="auto"/>
              </w:divBdr>
              <w:divsChild>
                <w:div w:id="2034185808">
                  <w:marLeft w:val="150"/>
                  <w:marRight w:val="150"/>
                  <w:marTop w:val="0"/>
                  <w:marBottom w:val="0"/>
                  <w:divBdr>
                    <w:top w:val="none" w:sz="0" w:space="0" w:color="auto"/>
                    <w:left w:val="none" w:sz="0" w:space="0" w:color="auto"/>
                    <w:bottom w:val="none" w:sz="0" w:space="0" w:color="auto"/>
                    <w:right w:val="none" w:sz="0" w:space="0" w:color="auto"/>
                  </w:divBdr>
                  <w:divsChild>
                    <w:div w:id="1045564507">
                      <w:marLeft w:val="0"/>
                      <w:marRight w:val="0"/>
                      <w:marTop w:val="0"/>
                      <w:marBottom w:val="0"/>
                      <w:divBdr>
                        <w:top w:val="none" w:sz="0" w:space="0" w:color="auto"/>
                        <w:left w:val="none" w:sz="0" w:space="0" w:color="auto"/>
                        <w:bottom w:val="none" w:sz="0" w:space="0" w:color="auto"/>
                        <w:right w:val="none" w:sz="0" w:space="0" w:color="auto"/>
                      </w:divBdr>
                      <w:divsChild>
                        <w:div w:id="661389974">
                          <w:marLeft w:val="0"/>
                          <w:marRight w:val="0"/>
                          <w:marTop w:val="150"/>
                          <w:marBottom w:val="150"/>
                          <w:divBdr>
                            <w:top w:val="none" w:sz="0" w:space="0" w:color="auto"/>
                            <w:left w:val="none" w:sz="0" w:space="0" w:color="auto"/>
                            <w:bottom w:val="none" w:sz="0" w:space="0" w:color="auto"/>
                            <w:right w:val="none" w:sz="0" w:space="0" w:color="auto"/>
                          </w:divBdr>
                          <w:divsChild>
                            <w:div w:id="719550590">
                              <w:marLeft w:val="0"/>
                              <w:marRight w:val="0"/>
                              <w:marTop w:val="0"/>
                              <w:marBottom w:val="0"/>
                              <w:divBdr>
                                <w:top w:val="none" w:sz="0" w:space="0" w:color="auto"/>
                                <w:left w:val="none" w:sz="0" w:space="0" w:color="auto"/>
                                <w:bottom w:val="none" w:sz="0" w:space="0" w:color="auto"/>
                                <w:right w:val="none" w:sz="0" w:space="0" w:color="auto"/>
                              </w:divBdr>
                              <w:divsChild>
                                <w:div w:id="12082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146058">
      <w:bodyDiv w:val="1"/>
      <w:marLeft w:val="0"/>
      <w:marRight w:val="0"/>
      <w:marTop w:val="0"/>
      <w:marBottom w:val="0"/>
      <w:divBdr>
        <w:top w:val="none" w:sz="0" w:space="0" w:color="auto"/>
        <w:left w:val="none" w:sz="0" w:space="0" w:color="auto"/>
        <w:bottom w:val="none" w:sz="0" w:space="0" w:color="auto"/>
        <w:right w:val="none" w:sz="0" w:space="0" w:color="auto"/>
      </w:divBdr>
    </w:div>
    <w:div w:id="597369836">
      <w:bodyDiv w:val="1"/>
      <w:marLeft w:val="0"/>
      <w:marRight w:val="0"/>
      <w:marTop w:val="0"/>
      <w:marBottom w:val="0"/>
      <w:divBdr>
        <w:top w:val="none" w:sz="0" w:space="0" w:color="auto"/>
        <w:left w:val="none" w:sz="0" w:space="0" w:color="auto"/>
        <w:bottom w:val="none" w:sz="0" w:space="0" w:color="auto"/>
        <w:right w:val="none" w:sz="0" w:space="0" w:color="auto"/>
      </w:divBdr>
    </w:div>
    <w:div w:id="609556672">
      <w:bodyDiv w:val="1"/>
      <w:marLeft w:val="0"/>
      <w:marRight w:val="0"/>
      <w:marTop w:val="0"/>
      <w:marBottom w:val="0"/>
      <w:divBdr>
        <w:top w:val="none" w:sz="0" w:space="0" w:color="auto"/>
        <w:left w:val="none" w:sz="0" w:space="0" w:color="auto"/>
        <w:bottom w:val="none" w:sz="0" w:space="0" w:color="auto"/>
        <w:right w:val="none" w:sz="0" w:space="0" w:color="auto"/>
      </w:divBdr>
    </w:div>
    <w:div w:id="622732513">
      <w:bodyDiv w:val="1"/>
      <w:marLeft w:val="0"/>
      <w:marRight w:val="0"/>
      <w:marTop w:val="0"/>
      <w:marBottom w:val="0"/>
      <w:divBdr>
        <w:top w:val="none" w:sz="0" w:space="0" w:color="auto"/>
        <w:left w:val="none" w:sz="0" w:space="0" w:color="auto"/>
        <w:bottom w:val="none" w:sz="0" w:space="0" w:color="auto"/>
        <w:right w:val="none" w:sz="0" w:space="0" w:color="auto"/>
      </w:divBdr>
      <w:divsChild>
        <w:div w:id="603264256">
          <w:marLeft w:val="0"/>
          <w:marRight w:val="0"/>
          <w:marTop w:val="0"/>
          <w:marBottom w:val="0"/>
          <w:divBdr>
            <w:top w:val="none" w:sz="0" w:space="0" w:color="auto"/>
            <w:left w:val="none" w:sz="0" w:space="0" w:color="auto"/>
            <w:bottom w:val="none" w:sz="0" w:space="0" w:color="auto"/>
            <w:right w:val="none" w:sz="0" w:space="0" w:color="auto"/>
          </w:divBdr>
          <w:divsChild>
            <w:div w:id="1985356800">
              <w:marLeft w:val="0"/>
              <w:marRight w:val="0"/>
              <w:marTop w:val="0"/>
              <w:marBottom w:val="0"/>
              <w:divBdr>
                <w:top w:val="none" w:sz="0" w:space="0" w:color="auto"/>
                <w:left w:val="none" w:sz="0" w:space="0" w:color="auto"/>
                <w:bottom w:val="none" w:sz="0" w:space="0" w:color="auto"/>
                <w:right w:val="none" w:sz="0" w:space="0" w:color="auto"/>
              </w:divBdr>
              <w:divsChild>
                <w:div w:id="327221484">
                  <w:marLeft w:val="143"/>
                  <w:marRight w:val="143"/>
                  <w:marTop w:val="0"/>
                  <w:marBottom w:val="0"/>
                  <w:divBdr>
                    <w:top w:val="none" w:sz="0" w:space="0" w:color="auto"/>
                    <w:left w:val="none" w:sz="0" w:space="0" w:color="auto"/>
                    <w:bottom w:val="none" w:sz="0" w:space="0" w:color="auto"/>
                    <w:right w:val="none" w:sz="0" w:space="0" w:color="auto"/>
                  </w:divBdr>
                  <w:divsChild>
                    <w:div w:id="2081976281">
                      <w:marLeft w:val="0"/>
                      <w:marRight w:val="0"/>
                      <w:marTop w:val="0"/>
                      <w:marBottom w:val="0"/>
                      <w:divBdr>
                        <w:top w:val="none" w:sz="0" w:space="0" w:color="auto"/>
                        <w:left w:val="none" w:sz="0" w:space="0" w:color="auto"/>
                        <w:bottom w:val="none" w:sz="0" w:space="0" w:color="auto"/>
                        <w:right w:val="none" w:sz="0" w:space="0" w:color="auto"/>
                      </w:divBdr>
                      <w:divsChild>
                        <w:div w:id="425884290">
                          <w:marLeft w:val="0"/>
                          <w:marRight w:val="0"/>
                          <w:marTop w:val="143"/>
                          <w:marBottom w:val="143"/>
                          <w:divBdr>
                            <w:top w:val="none" w:sz="0" w:space="0" w:color="auto"/>
                            <w:left w:val="none" w:sz="0" w:space="0" w:color="auto"/>
                            <w:bottom w:val="none" w:sz="0" w:space="0" w:color="auto"/>
                            <w:right w:val="none" w:sz="0" w:space="0" w:color="auto"/>
                          </w:divBdr>
                          <w:divsChild>
                            <w:div w:id="1110320865">
                              <w:marLeft w:val="0"/>
                              <w:marRight w:val="0"/>
                              <w:marTop w:val="0"/>
                              <w:marBottom w:val="0"/>
                              <w:divBdr>
                                <w:top w:val="none" w:sz="0" w:space="0" w:color="auto"/>
                                <w:left w:val="none" w:sz="0" w:space="0" w:color="auto"/>
                                <w:bottom w:val="none" w:sz="0" w:space="0" w:color="auto"/>
                                <w:right w:val="none" w:sz="0" w:space="0" w:color="auto"/>
                              </w:divBdr>
                              <w:divsChild>
                                <w:div w:id="4573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768303">
      <w:bodyDiv w:val="1"/>
      <w:marLeft w:val="0"/>
      <w:marRight w:val="0"/>
      <w:marTop w:val="0"/>
      <w:marBottom w:val="0"/>
      <w:divBdr>
        <w:top w:val="none" w:sz="0" w:space="0" w:color="auto"/>
        <w:left w:val="none" w:sz="0" w:space="0" w:color="auto"/>
        <w:bottom w:val="none" w:sz="0" w:space="0" w:color="auto"/>
        <w:right w:val="none" w:sz="0" w:space="0" w:color="auto"/>
      </w:divBdr>
    </w:div>
    <w:div w:id="643856113">
      <w:bodyDiv w:val="1"/>
      <w:marLeft w:val="0"/>
      <w:marRight w:val="0"/>
      <w:marTop w:val="0"/>
      <w:marBottom w:val="0"/>
      <w:divBdr>
        <w:top w:val="none" w:sz="0" w:space="0" w:color="auto"/>
        <w:left w:val="none" w:sz="0" w:space="0" w:color="auto"/>
        <w:bottom w:val="none" w:sz="0" w:space="0" w:color="auto"/>
        <w:right w:val="none" w:sz="0" w:space="0" w:color="auto"/>
      </w:divBdr>
    </w:div>
    <w:div w:id="647171117">
      <w:bodyDiv w:val="1"/>
      <w:marLeft w:val="0"/>
      <w:marRight w:val="0"/>
      <w:marTop w:val="0"/>
      <w:marBottom w:val="0"/>
      <w:divBdr>
        <w:top w:val="none" w:sz="0" w:space="0" w:color="auto"/>
        <w:left w:val="none" w:sz="0" w:space="0" w:color="auto"/>
        <w:bottom w:val="none" w:sz="0" w:space="0" w:color="auto"/>
        <w:right w:val="none" w:sz="0" w:space="0" w:color="auto"/>
      </w:divBdr>
    </w:div>
    <w:div w:id="659188230">
      <w:bodyDiv w:val="1"/>
      <w:marLeft w:val="0"/>
      <w:marRight w:val="0"/>
      <w:marTop w:val="0"/>
      <w:marBottom w:val="0"/>
      <w:divBdr>
        <w:top w:val="none" w:sz="0" w:space="0" w:color="auto"/>
        <w:left w:val="none" w:sz="0" w:space="0" w:color="auto"/>
        <w:bottom w:val="none" w:sz="0" w:space="0" w:color="auto"/>
        <w:right w:val="none" w:sz="0" w:space="0" w:color="auto"/>
      </w:divBdr>
    </w:div>
    <w:div w:id="663313083">
      <w:bodyDiv w:val="1"/>
      <w:marLeft w:val="0"/>
      <w:marRight w:val="0"/>
      <w:marTop w:val="0"/>
      <w:marBottom w:val="0"/>
      <w:divBdr>
        <w:top w:val="none" w:sz="0" w:space="0" w:color="auto"/>
        <w:left w:val="none" w:sz="0" w:space="0" w:color="auto"/>
        <w:bottom w:val="none" w:sz="0" w:space="0" w:color="auto"/>
        <w:right w:val="none" w:sz="0" w:space="0" w:color="auto"/>
      </w:divBdr>
    </w:div>
    <w:div w:id="674068716">
      <w:bodyDiv w:val="1"/>
      <w:marLeft w:val="0"/>
      <w:marRight w:val="0"/>
      <w:marTop w:val="0"/>
      <w:marBottom w:val="0"/>
      <w:divBdr>
        <w:top w:val="none" w:sz="0" w:space="0" w:color="auto"/>
        <w:left w:val="none" w:sz="0" w:space="0" w:color="auto"/>
        <w:bottom w:val="none" w:sz="0" w:space="0" w:color="auto"/>
        <w:right w:val="none" w:sz="0" w:space="0" w:color="auto"/>
      </w:divBdr>
      <w:divsChild>
        <w:div w:id="1912962852">
          <w:marLeft w:val="0"/>
          <w:marRight w:val="0"/>
          <w:marTop w:val="0"/>
          <w:marBottom w:val="0"/>
          <w:divBdr>
            <w:top w:val="none" w:sz="0" w:space="0" w:color="auto"/>
            <w:left w:val="none" w:sz="0" w:space="0" w:color="auto"/>
            <w:bottom w:val="none" w:sz="0" w:space="0" w:color="auto"/>
            <w:right w:val="none" w:sz="0" w:space="0" w:color="auto"/>
          </w:divBdr>
          <w:divsChild>
            <w:div w:id="2115319514">
              <w:marLeft w:val="0"/>
              <w:marRight w:val="0"/>
              <w:marTop w:val="0"/>
              <w:marBottom w:val="0"/>
              <w:divBdr>
                <w:top w:val="none" w:sz="0" w:space="0" w:color="auto"/>
                <w:left w:val="none" w:sz="0" w:space="0" w:color="auto"/>
                <w:bottom w:val="none" w:sz="0" w:space="0" w:color="auto"/>
                <w:right w:val="none" w:sz="0" w:space="0" w:color="auto"/>
              </w:divBdr>
              <w:divsChild>
                <w:div w:id="1217819052">
                  <w:marLeft w:val="143"/>
                  <w:marRight w:val="143"/>
                  <w:marTop w:val="0"/>
                  <w:marBottom w:val="0"/>
                  <w:divBdr>
                    <w:top w:val="none" w:sz="0" w:space="0" w:color="auto"/>
                    <w:left w:val="none" w:sz="0" w:space="0" w:color="auto"/>
                    <w:bottom w:val="none" w:sz="0" w:space="0" w:color="auto"/>
                    <w:right w:val="none" w:sz="0" w:space="0" w:color="auto"/>
                  </w:divBdr>
                  <w:divsChild>
                    <w:div w:id="265621663">
                      <w:marLeft w:val="0"/>
                      <w:marRight w:val="0"/>
                      <w:marTop w:val="143"/>
                      <w:marBottom w:val="143"/>
                      <w:divBdr>
                        <w:top w:val="none" w:sz="0" w:space="0" w:color="auto"/>
                        <w:left w:val="none" w:sz="0" w:space="0" w:color="auto"/>
                        <w:bottom w:val="none" w:sz="0" w:space="0" w:color="auto"/>
                        <w:right w:val="none" w:sz="0" w:space="0" w:color="auto"/>
                      </w:divBdr>
                    </w:div>
                    <w:div w:id="797182792">
                      <w:marLeft w:val="0"/>
                      <w:marRight w:val="0"/>
                      <w:marTop w:val="0"/>
                      <w:marBottom w:val="0"/>
                      <w:divBdr>
                        <w:top w:val="none" w:sz="0" w:space="0" w:color="auto"/>
                        <w:left w:val="none" w:sz="0" w:space="0" w:color="auto"/>
                        <w:bottom w:val="none" w:sz="0" w:space="0" w:color="auto"/>
                        <w:right w:val="none" w:sz="0" w:space="0" w:color="auto"/>
                      </w:divBdr>
                      <w:divsChild>
                        <w:div w:id="1709715844">
                          <w:marLeft w:val="0"/>
                          <w:marRight w:val="0"/>
                          <w:marTop w:val="143"/>
                          <w:marBottom w:val="143"/>
                          <w:divBdr>
                            <w:top w:val="none" w:sz="0" w:space="0" w:color="auto"/>
                            <w:left w:val="none" w:sz="0" w:space="0" w:color="auto"/>
                            <w:bottom w:val="none" w:sz="0" w:space="0" w:color="auto"/>
                            <w:right w:val="none" w:sz="0" w:space="0" w:color="auto"/>
                          </w:divBdr>
                          <w:divsChild>
                            <w:div w:id="540436653">
                              <w:marLeft w:val="0"/>
                              <w:marRight w:val="0"/>
                              <w:marTop w:val="0"/>
                              <w:marBottom w:val="0"/>
                              <w:divBdr>
                                <w:top w:val="none" w:sz="0" w:space="0" w:color="auto"/>
                                <w:left w:val="none" w:sz="0" w:space="0" w:color="auto"/>
                                <w:bottom w:val="none" w:sz="0" w:space="0" w:color="auto"/>
                                <w:right w:val="none" w:sz="0" w:space="0" w:color="auto"/>
                              </w:divBdr>
                              <w:divsChild>
                                <w:div w:id="539123536">
                                  <w:marLeft w:val="0"/>
                                  <w:marRight w:val="0"/>
                                  <w:marTop w:val="0"/>
                                  <w:marBottom w:val="0"/>
                                  <w:divBdr>
                                    <w:top w:val="none" w:sz="0" w:space="0" w:color="auto"/>
                                    <w:left w:val="none" w:sz="0" w:space="0" w:color="auto"/>
                                    <w:bottom w:val="none" w:sz="0" w:space="0" w:color="auto"/>
                                    <w:right w:val="none" w:sz="0" w:space="0" w:color="auto"/>
                                  </w:divBdr>
                                </w:div>
                              </w:divsChild>
                            </w:div>
                            <w:div w:id="1259145294">
                              <w:marLeft w:val="0"/>
                              <w:marRight w:val="0"/>
                              <w:marTop w:val="0"/>
                              <w:marBottom w:val="143"/>
                              <w:divBdr>
                                <w:top w:val="none" w:sz="0" w:space="0" w:color="auto"/>
                                <w:left w:val="none" w:sz="0" w:space="0" w:color="auto"/>
                                <w:bottom w:val="none" w:sz="0" w:space="0" w:color="auto"/>
                                <w:right w:val="none" w:sz="0" w:space="0" w:color="auto"/>
                              </w:divBdr>
                              <w:divsChild>
                                <w:div w:id="8372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0307">
                  <w:marLeft w:val="143"/>
                  <w:marRight w:val="143"/>
                  <w:marTop w:val="0"/>
                  <w:marBottom w:val="0"/>
                  <w:divBdr>
                    <w:top w:val="none" w:sz="0" w:space="0" w:color="auto"/>
                    <w:left w:val="none" w:sz="0" w:space="0" w:color="auto"/>
                    <w:bottom w:val="none" w:sz="0" w:space="0" w:color="auto"/>
                    <w:right w:val="none" w:sz="0" w:space="0" w:color="auto"/>
                  </w:divBdr>
                  <w:divsChild>
                    <w:div w:id="17599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827825">
      <w:bodyDiv w:val="1"/>
      <w:marLeft w:val="0"/>
      <w:marRight w:val="0"/>
      <w:marTop w:val="0"/>
      <w:marBottom w:val="0"/>
      <w:divBdr>
        <w:top w:val="none" w:sz="0" w:space="0" w:color="auto"/>
        <w:left w:val="none" w:sz="0" w:space="0" w:color="auto"/>
        <w:bottom w:val="none" w:sz="0" w:space="0" w:color="auto"/>
        <w:right w:val="none" w:sz="0" w:space="0" w:color="auto"/>
      </w:divBdr>
      <w:divsChild>
        <w:div w:id="1138104928">
          <w:marLeft w:val="446"/>
          <w:marRight w:val="0"/>
          <w:marTop w:val="96"/>
          <w:marBottom w:val="0"/>
          <w:divBdr>
            <w:top w:val="none" w:sz="0" w:space="0" w:color="auto"/>
            <w:left w:val="none" w:sz="0" w:space="0" w:color="auto"/>
            <w:bottom w:val="none" w:sz="0" w:space="0" w:color="auto"/>
            <w:right w:val="none" w:sz="0" w:space="0" w:color="auto"/>
          </w:divBdr>
        </w:div>
        <w:div w:id="1269196108">
          <w:marLeft w:val="446"/>
          <w:marRight w:val="0"/>
          <w:marTop w:val="96"/>
          <w:marBottom w:val="0"/>
          <w:divBdr>
            <w:top w:val="none" w:sz="0" w:space="0" w:color="auto"/>
            <w:left w:val="none" w:sz="0" w:space="0" w:color="auto"/>
            <w:bottom w:val="none" w:sz="0" w:space="0" w:color="auto"/>
            <w:right w:val="none" w:sz="0" w:space="0" w:color="auto"/>
          </w:divBdr>
        </w:div>
        <w:div w:id="1366834520">
          <w:marLeft w:val="1166"/>
          <w:marRight w:val="0"/>
          <w:marTop w:val="96"/>
          <w:marBottom w:val="0"/>
          <w:divBdr>
            <w:top w:val="none" w:sz="0" w:space="0" w:color="auto"/>
            <w:left w:val="none" w:sz="0" w:space="0" w:color="auto"/>
            <w:bottom w:val="none" w:sz="0" w:space="0" w:color="auto"/>
            <w:right w:val="none" w:sz="0" w:space="0" w:color="auto"/>
          </w:divBdr>
        </w:div>
        <w:div w:id="1771007371">
          <w:marLeft w:val="1166"/>
          <w:marRight w:val="0"/>
          <w:marTop w:val="96"/>
          <w:marBottom w:val="0"/>
          <w:divBdr>
            <w:top w:val="none" w:sz="0" w:space="0" w:color="auto"/>
            <w:left w:val="none" w:sz="0" w:space="0" w:color="auto"/>
            <w:bottom w:val="none" w:sz="0" w:space="0" w:color="auto"/>
            <w:right w:val="none" w:sz="0" w:space="0" w:color="auto"/>
          </w:divBdr>
        </w:div>
      </w:divsChild>
    </w:div>
    <w:div w:id="713190232">
      <w:bodyDiv w:val="1"/>
      <w:marLeft w:val="0"/>
      <w:marRight w:val="0"/>
      <w:marTop w:val="0"/>
      <w:marBottom w:val="0"/>
      <w:divBdr>
        <w:top w:val="none" w:sz="0" w:space="0" w:color="auto"/>
        <w:left w:val="none" w:sz="0" w:space="0" w:color="auto"/>
        <w:bottom w:val="none" w:sz="0" w:space="0" w:color="auto"/>
        <w:right w:val="none" w:sz="0" w:space="0" w:color="auto"/>
      </w:divBdr>
    </w:div>
    <w:div w:id="720792445">
      <w:bodyDiv w:val="1"/>
      <w:marLeft w:val="0"/>
      <w:marRight w:val="0"/>
      <w:marTop w:val="0"/>
      <w:marBottom w:val="0"/>
      <w:divBdr>
        <w:top w:val="none" w:sz="0" w:space="0" w:color="auto"/>
        <w:left w:val="none" w:sz="0" w:space="0" w:color="auto"/>
        <w:bottom w:val="none" w:sz="0" w:space="0" w:color="auto"/>
        <w:right w:val="none" w:sz="0" w:space="0" w:color="auto"/>
      </w:divBdr>
    </w:div>
    <w:div w:id="729888112">
      <w:bodyDiv w:val="1"/>
      <w:marLeft w:val="0"/>
      <w:marRight w:val="0"/>
      <w:marTop w:val="0"/>
      <w:marBottom w:val="0"/>
      <w:divBdr>
        <w:top w:val="none" w:sz="0" w:space="0" w:color="auto"/>
        <w:left w:val="none" w:sz="0" w:space="0" w:color="auto"/>
        <w:bottom w:val="none" w:sz="0" w:space="0" w:color="auto"/>
        <w:right w:val="none" w:sz="0" w:space="0" w:color="auto"/>
      </w:divBdr>
    </w:div>
    <w:div w:id="754743881">
      <w:bodyDiv w:val="1"/>
      <w:marLeft w:val="0"/>
      <w:marRight w:val="0"/>
      <w:marTop w:val="0"/>
      <w:marBottom w:val="0"/>
      <w:divBdr>
        <w:top w:val="none" w:sz="0" w:space="0" w:color="auto"/>
        <w:left w:val="none" w:sz="0" w:space="0" w:color="auto"/>
        <w:bottom w:val="none" w:sz="0" w:space="0" w:color="auto"/>
        <w:right w:val="none" w:sz="0" w:space="0" w:color="auto"/>
      </w:divBdr>
    </w:div>
    <w:div w:id="776409793">
      <w:bodyDiv w:val="1"/>
      <w:marLeft w:val="0"/>
      <w:marRight w:val="0"/>
      <w:marTop w:val="0"/>
      <w:marBottom w:val="0"/>
      <w:divBdr>
        <w:top w:val="none" w:sz="0" w:space="0" w:color="auto"/>
        <w:left w:val="none" w:sz="0" w:space="0" w:color="auto"/>
        <w:bottom w:val="none" w:sz="0" w:space="0" w:color="auto"/>
        <w:right w:val="none" w:sz="0" w:space="0" w:color="auto"/>
      </w:divBdr>
    </w:div>
    <w:div w:id="791637021">
      <w:bodyDiv w:val="1"/>
      <w:marLeft w:val="0"/>
      <w:marRight w:val="0"/>
      <w:marTop w:val="0"/>
      <w:marBottom w:val="0"/>
      <w:divBdr>
        <w:top w:val="none" w:sz="0" w:space="0" w:color="auto"/>
        <w:left w:val="none" w:sz="0" w:space="0" w:color="auto"/>
        <w:bottom w:val="none" w:sz="0" w:space="0" w:color="auto"/>
        <w:right w:val="none" w:sz="0" w:space="0" w:color="auto"/>
      </w:divBdr>
    </w:div>
    <w:div w:id="804467701">
      <w:bodyDiv w:val="1"/>
      <w:marLeft w:val="0"/>
      <w:marRight w:val="0"/>
      <w:marTop w:val="0"/>
      <w:marBottom w:val="0"/>
      <w:divBdr>
        <w:top w:val="none" w:sz="0" w:space="0" w:color="auto"/>
        <w:left w:val="none" w:sz="0" w:space="0" w:color="auto"/>
        <w:bottom w:val="none" w:sz="0" w:space="0" w:color="auto"/>
        <w:right w:val="none" w:sz="0" w:space="0" w:color="auto"/>
      </w:divBdr>
    </w:div>
    <w:div w:id="820737352">
      <w:bodyDiv w:val="1"/>
      <w:marLeft w:val="0"/>
      <w:marRight w:val="0"/>
      <w:marTop w:val="0"/>
      <w:marBottom w:val="0"/>
      <w:divBdr>
        <w:top w:val="none" w:sz="0" w:space="0" w:color="auto"/>
        <w:left w:val="none" w:sz="0" w:space="0" w:color="auto"/>
        <w:bottom w:val="none" w:sz="0" w:space="0" w:color="auto"/>
        <w:right w:val="none" w:sz="0" w:space="0" w:color="auto"/>
      </w:divBdr>
    </w:div>
    <w:div w:id="825319821">
      <w:bodyDiv w:val="1"/>
      <w:marLeft w:val="0"/>
      <w:marRight w:val="0"/>
      <w:marTop w:val="0"/>
      <w:marBottom w:val="0"/>
      <w:divBdr>
        <w:top w:val="none" w:sz="0" w:space="0" w:color="auto"/>
        <w:left w:val="none" w:sz="0" w:space="0" w:color="auto"/>
        <w:bottom w:val="none" w:sz="0" w:space="0" w:color="auto"/>
        <w:right w:val="none" w:sz="0" w:space="0" w:color="auto"/>
      </w:divBdr>
    </w:div>
    <w:div w:id="839781993">
      <w:bodyDiv w:val="1"/>
      <w:marLeft w:val="0"/>
      <w:marRight w:val="0"/>
      <w:marTop w:val="0"/>
      <w:marBottom w:val="0"/>
      <w:divBdr>
        <w:top w:val="none" w:sz="0" w:space="0" w:color="auto"/>
        <w:left w:val="none" w:sz="0" w:space="0" w:color="auto"/>
        <w:bottom w:val="none" w:sz="0" w:space="0" w:color="auto"/>
        <w:right w:val="none" w:sz="0" w:space="0" w:color="auto"/>
      </w:divBdr>
      <w:divsChild>
        <w:div w:id="1840731433">
          <w:marLeft w:val="0"/>
          <w:marRight w:val="0"/>
          <w:marTop w:val="0"/>
          <w:marBottom w:val="0"/>
          <w:divBdr>
            <w:top w:val="none" w:sz="0" w:space="0" w:color="auto"/>
            <w:left w:val="none" w:sz="0" w:space="0" w:color="auto"/>
            <w:bottom w:val="none" w:sz="0" w:space="0" w:color="auto"/>
            <w:right w:val="none" w:sz="0" w:space="0" w:color="auto"/>
          </w:divBdr>
          <w:divsChild>
            <w:div w:id="1468624016">
              <w:marLeft w:val="0"/>
              <w:marRight w:val="0"/>
              <w:marTop w:val="0"/>
              <w:marBottom w:val="0"/>
              <w:divBdr>
                <w:top w:val="none" w:sz="0" w:space="0" w:color="auto"/>
                <w:left w:val="none" w:sz="0" w:space="0" w:color="auto"/>
                <w:bottom w:val="none" w:sz="0" w:space="0" w:color="auto"/>
                <w:right w:val="none" w:sz="0" w:space="0" w:color="auto"/>
              </w:divBdr>
              <w:divsChild>
                <w:div w:id="1932932949">
                  <w:marLeft w:val="143"/>
                  <w:marRight w:val="143"/>
                  <w:marTop w:val="0"/>
                  <w:marBottom w:val="0"/>
                  <w:divBdr>
                    <w:top w:val="none" w:sz="0" w:space="0" w:color="auto"/>
                    <w:left w:val="none" w:sz="0" w:space="0" w:color="auto"/>
                    <w:bottom w:val="none" w:sz="0" w:space="0" w:color="auto"/>
                    <w:right w:val="none" w:sz="0" w:space="0" w:color="auto"/>
                  </w:divBdr>
                  <w:divsChild>
                    <w:div w:id="1748569806">
                      <w:marLeft w:val="0"/>
                      <w:marRight w:val="0"/>
                      <w:marTop w:val="0"/>
                      <w:marBottom w:val="0"/>
                      <w:divBdr>
                        <w:top w:val="none" w:sz="0" w:space="0" w:color="auto"/>
                        <w:left w:val="none" w:sz="0" w:space="0" w:color="auto"/>
                        <w:bottom w:val="none" w:sz="0" w:space="0" w:color="auto"/>
                        <w:right w:val="none" w:sz="0" w:space="0" w:color="auto"/>
                      </w:divBdr>
                      <w:divsChild>
                        <w:div w:id="1712605622">
                          <w:marLeft w:val="0"/>
                          <w:marRight w:val="0"/>
                          <w:marTop w:val="143"/>
                          <w:marBottom w:val="143"/>
                          <w:divBdr>
                            <w:top w:val="none" w:sz="0" w:space="0" w:color="auto"/>
                            <w:left w:val="none" w:sz="0" w:space="0" w:color="auto"/>
                            <w:bottom w:val="none" w:sz="0" w:space="0" w:color="auto"/>
                            <w:right w:val="none" w:sz="0" w:space="0" w:color="auto"/>
                          </w:divBdr>
                          <w:divsChild>
                            <w:div w:id="664166256">
                              <w:marLeft w:val="0"/>
                              <w:marRight w:val="0"/>
                              <w:marTop w:val="0"/>
                              <w:marBottom w:val="0"/>
                              <w:divBdr>
                                <w:top w:val="none" w:sz="0" w:space="0" w:color="auto"/>
                                <w:left w:val="none" w:sz="0" w:space="0" w:color="auto"/>
                                <w:bottom w:val="none" w:sz="0" w:space="0" w:color="auto"/>
                                <w:right w:val="none" w:sz="0" w:space="0" w:color="auto"/>
                              </w:divBdr>
                              <w:divsChild>
                                <w:div w:id="1333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703003">
      <w:bodyDiv w:val="1"/>
      <w:marLeft w:val="0"/>
      <w:marRight w:val="0"/>
      <w:marTop w:val="0"/>
      <w:marBottom w:val="0"/>
      <w:divBdr>
        <w:top w:val="none" w:sz="0" w:space="0" w:color="auto"/>
        <w:left w:val="none" w:sz="0" w:space="0" w:color="auto"/>
        <w:bottom w:val="none" w:sz="0" w:space="0" w:color="auto"/>
        <w:right w:val="none" w:sz="0" w:space="0" w:color="auto"/>
      </w:divBdr>
    </w:div>
    <w:div w:id="886450530">
      <w:bodyDiv w:val="1"/>
      <w:marLeft w:val="0"/>
      <w:marRight w:val="0"/>
      <w:marTop w:val="0"/>
      <w:marBottom w:val="0"/>
      <w:divBdr>
        <w:top w:val="none" w:sz="0" w:space="0" w:color="auto"/>
        <w:left w:val="none" w:sz="0" w:space="0" w:color="auto"/>
        <w:bottom w:val="none" w:sz="0" w:space="0" w:color="auto"/>
        <w:right w:val="none" w:sz="0" w:space="0" w:color="auto"/>
      </w:divBdr>
    </w:div>
    <w:div w:id="922225213">
      <w:bodyDiv w:val="1"/>
      <w:marLeft w:val="0"/>
      <w:marRight w:val="0"/>
      <w:marTop w:val="0"/>
      <w:marBottom w:val="0"/>
      <w:divBdr>
        <w:top w:val="none" w:sz="0" w:space="0" w:color="auto"/>
        <w:left w:val="none" w:sz="0" w:space="0" w:color="auto"/>
        <w:bottom w:val="none" w:sz="0" w:space="0" w:color="auto"/>
        <w:right w:val="none" w:sz="0" w:space="0" w:color="auto"/>
      </w:divBdr>
    </w:div>
    <w:div w:id="939876283">
      <w:bodyDiv w:val="1"/>
      <w:marLeft w:val="0"/>
      <w:marRight w:val="0"/>
      <w:marTop w:val="0"/>
      <w:marBottom w:val="0"/>
      <w:divBdr>
        <w:top w:val="none" w:sz="0" w:space="0" w:color="auto"/>
        <w:left w:val="none" w:sz="0" w:space="0" w:color="auto"/>
        <w:bottom w:val="none" w:sz="0" w:space="0" w:color="auto"/>
        <w:right w:val="none" w:sz="0" w:space="0" w:color="auto"/>
      </w:divBdr>
    </w:div>
    <w:div w:id="942036345">
      <w:bodyDiv w:val="1"/>
      <w:marLeft w:val="0"/>
      <w:marRight w:val="0"/>
      <w:marTop w:val="0"/>
      <w:marBottom w:val="0"/>
      <w:divBdr>
        <w:top w:val="none" w:sz="0" w:space="0" w:color="auto"/>
        <w:left w:val="none" w:sz="0" w:space="0" w:color="auto"/>
        <w:bottom w:val="none" w:sz="0" w:space="0" w:color="auto"/>
        <w:right w:val="none" w:sz="0" w:space="0" w:color="auto"/>
      </w:divBdr>
    </w:div>
    <w:div w:id="962418262">
      <w:bodyDiv w:val="1"/>
      <w:marLeft w:val="0"/>
      <w:marRight w:val="0"/>
      <w:marTop w:val="0"/>
      <w:marBottom w:val="0"/>
      <w:divBdr>
        <w:top w:val="none" w:sz="0" w:space="0" w:color="auto"/>
        <w:left w:val="none" w:sz="0" w:space="0" w:color="auto"/>
        <w:bottom w:val="none" w:sz="0" w:space="0" w:color="auto"/>
        <w:right w:val="none" w:sz="0" w:space="0" w:color="auto"/>
      </w:divBdr>
    </w:div>
    <w:div w:id="967662487">
      <w:bodyDiv w:val="1"/>
      <w:marLeft w:val="0"/>
      <w:marRight w:val="0"/>
      <w:marTop w:val="0"/>
      <w:marBottom w:val="0"/>
      <w:divBdr>
        <w:top w:val="none" w:sz="0" w:space="0" w:color="auto"/>
        <w:left w:val="none" w:sz="0" w:space="0" w:color="auto"/>
        <w:bottom w:val="none" w:sz="0" w:space="0" w:color="auto"/>
        <w:right w:val="none" w:sz="0" w:space="0" w:color="auto"/>
      </w:divBdr>
      <w:divsChild>
        <w:div w:id="412748031">
          <w:marLeft w:val="1440"/>
          <w:marRight w:val="0"/>
          <w:marTop w:val="86"/>
          <w:marBottom w:val="0"/>
          <w:divBdr>
            <w:top w:val="none" w:sz="0" w:space="0" w:color="auto"/>
            <w:left w:val="none" w:sz="0" w:space="0" w:color="auto"/>
            <w:bottom w:val="none" w:sz="0" w:space="0" w:color="auto"/>
            <w:right w:val="none" w:sz="0" w:space="0" w:color="auto"/>
          </w:divBdr>
        </w:div>
        <w:div w:id="1541699249">
          <w:marLeft w:val="720"/>
          <w:marRight w:val="0"/>
          <w:marTop w:val="86"/>
          <w:marBottom w:val="0"/>
          <w:divBdr>
            <w:top w:val="none" w:sz="0" w:space="0" w:color="auto"/>
            <w:left w:val="none" w:sz="0" w:space="0" w:color="auto"/>
            <w:bottom w:val="none" w:sz="0" w:space="0" w:color="auto"/>
            <w:right w:val="none" w:sz="0" w:space="0" w:color="auto"/>
          </w:divBdr>
        </w:div>
      </w:divsChild>
    </w:div>
    <w:div w:id="975719629">
      <w:bodyDiv w:val="1"/>
      <w:marLeft w:val="0"/>
      <w:marRight w:val="0"/>
      <w:marTop w:val="0"/>
      <w:marBottom w:val="0"/>
      <w:divBdr>
        <w:top w:val="none" w:sz="0" w:space="0" w:color="auto"/>
        <w:left w:val="none" w:sz="0" w:space="0" w:color="auto"/>
        <w:bottom w:val="none" w:sz="0" w:space="0" w:color="auto"/>
        <w:right w:val="none" w:sz="0" w:space="0" w:color="auto"/>
      </w:divBdr>
    </w:div>
    <w:div w:id="1001740164">
      <w:bodyDiv w:val="1"/>
      <w:marLeft w:val="0"/>
      <w:marRight w:val="0"/>
      <w:marTop w:val="0"/>
      <w:marBottom w:val="0"/>
      <w:divBdr>
        <w:top w:val="none" w:sz="0" w:space="0" w:color="auto"/>
        <w:left w:val="none" w:sz="0" w:space="0" w:color="auto"/>
        <w:bottom w:val="none" w:sz="0" w:space="0" w:color="auto"/>
        <w:right w:val="none" w:sz="0" w:space="0" w:color="auto"/>
      </w:divBdr>
    </w:div>
    <w:div w:id="1003700690">
      <w:bodyDiv w:val="1"/>
      <w:marLeft w:val="0"/>
      <w:marRight w:val="0"/>
      <w:marTop w:val="0"/>
      <w:marBottom w:val="0"/>
      <w:divBdr>
        <w:top w:val="none" w:sz="0" w:space="0" w:color="auto"/>
        <w:left w:val="none" w:sz="0" w:space="0" w:color="auto"/>
        <w:bottom w:val="none" w:sz="0" w:space="0" w:color="auto"/>
        <w:right w:val="none" w:sz="0" w:space="0" w:color="auto"/>
      </w:divBdr>
    </w:div>
    <w:div w:id="1020085096">
      <w:bodyDiv w:val="1"/>
      <w:marLeft w:val="0"/>
      <w:marRight w:val="0"/>
      <w:marTop w:val="0"/>
      <w:marBottom w:val="0"/>
      <w:divBdr>
        <w:top w:val="none" w:sz="0" w:space="0" w:color="auto"/>
        <w:left w:val="none" w:sz="0" w:space="0" w:color="auto"/>
        <w:bottom w:val="none" w:sz="0" w:space="0" w:color="auto"/>
        <w:right w:val="none" w:sz="0" w:space="0" w:color="auto"/>
      </w:divBdr>
    </w:div>
    <w:div w:id="1035077557">
      <w:bodyDiv w:val="1"/>
      <w:marLeft w:val="0"/>
      <w:marRight w:val="0"/>
      <w:marTop w:val="0"/>
      <w:marBottom w:val="0"/>
      <w:divBdr>
        <w:top w:val="none" w:sz="0" w:space="0" w:color="auto"/>
        <w:left w:val="none" w:sz="0" w:space="0" w:color="auto"/>
        <w:bottom w:val="none" w:sz="0" w:space="0" w:color="auto"/>
        <w:right w:val="none" w:sz="0" w:space="0" w:color="auto"/>
      </w:divBdr>
    </w:div>
    <w:div w:id="1036151752">
      <w:bodyDiv w:val="1"/>
      <w:marLeft w:val="0"/>
      <w:marRight w:val="0"/>
      <w:marTop w:val="0"/>
      <w:marBottom w:val="0"/>
      <w:divBdr>
        <w:top w:val="none" w:sz="0" w:space="0" w:color="auto"/>
        <w:left w:val="none" w:sz="0" w:space="0" w:color="auto"/>
        <w:bottom w:val="none" w:sz="0" w:space="0" w:color="auto"/>
        <w:right w:val="none" w:sz="0" w:space="0" w:color="auto"/>
      </w:divBdr>
      <w:divsChild>
        <w:div w:id="4986212">
          <w:marLeft w:val="0"/>
          <w:marRight w:val="0"/>
          <w:marTop w:val="0"/>
          <w:marBottom w:val="0"/>
          <w:divBdr>
            <w:top w:val="none" w:sz="0" w:space="0" w:color="auto"/>
            <w:left w:val="none" w:sz="0" w:space="0" w:color="auto"/>
            <w:bottom w:val="none" w:sz="0" w:space="0" w:color="auto"/>
            <w:right w:val="none" w:sz="0" w:space="0" w:color="auto"/>
          </w:divBdr>
          <w:divsChild>
            <w:div w:id="145316754">
              <w:marLeft w:val="0"/>
              <w:marRight w:val="0"/>
              <w:marTop w:val="0"/>
              <w:marBottom w:val="0"/>
              <w:divBdr>
                <w:top w:val="none" w:sz="0" w:space="0" w:color="auto"/>
                <w:left w:val="none" w:sz="0" w:space="0" w:color="auto"/>
                <w:bottom w:val="none" w:sz="0" w:space="0" w:color="auto"/>
                <w:right w:val="none" w:sz="0" w:space="0" w:color="auto"/>
              </w:divBdr>
              <w:divsChild>
                <w:div w:id="1272471545">
                  <w:marLeft w:val="143"/>
                  <w:marRight w:val="143"/>
                  <w:marTop w:val="0"/>
                  <w:marBottom w:val="0"/>
                  <w:divBdr>
                    <w:top w:val="none" w:sz="0" w:space="0" w:color="auto"/>
                    <w:left w:val="none" w:sz="0" w:space="0" w:color="auto"/>
                    <w:bottom w:val="none" w:sz="0" w:space="0" w:color="auto"/>
                    <w:right w:val="none" w:sz="0" w:space="0" w:color="auto"/>
                  </w:divBdr>
                  <w:divsChild>
                    <w:div w:id="430590886">
                      <w:marLeft w:val="0"/>
                      <w:marRight w:val="0"/>
                      <w:marTop w:val="0"/>
                      <w:marBottom w:val="0"/>
                      <w:divBdr>
                        <w:top w:val="none" w:sz="0" w:space="0" w:color="auto"/>
                        <w:left w:val="none" w:sz="0" w:space="0" w:color="auto"/>
                        <w:bottom w:val="none" w:sz="0" w:space="0" w:color="auto"/>
                        <w:right w:val="none" w:sz="0" w:space="0" w:color="auto"/>
                      </w:divBdr>
                      <w:divsChild>
                        <w:div w:id="1489516992">
                          <w:marLeft w:val="0"/>
                          <w:marRight w:val="0"/>
                          <w:marTop w:val="143"/>
                          <w:marBottom w:val="143"/>
                          <w:divBdr>
                            <w:top w:val="none" w:sz="0" w:space="0" w:color="auto"/>
                            <w:left w:val="none" w:sz="0" w:space="0" w:color="auto"/>
                            <w:bottom w:val="none" w:sz="0" w:space="0" w:color="auto"/>
                            <w:right w:val="none" w:sz="0" w:space="0" w:color="auto"/>
                          </w:divBdr>
                        </w:div>
                      </w:divsChild>
                    </w:div>
                  </w:divsChild>
                </w:div>
              </w:divsChild>
            </w:div>
          </w:divsChild>
        </w:div>
      </w:divsChild>
    </w:div>
    <w:div w:id="1099136050">
      <w:bodyDiv w:val="1"/>
      <w:marLeft w:val="0"/>
      <w:marRight w:val="0"/>
      <w:marTop w:val="0"/>
      <w:marBottom w:val="0"/>
      <w:divBdr>
        <w:top w:val="none" w:sz="0" w:space="0" w:color="auto"/>
        <w:left w:val="none" w:sz="0" w:space="0" w:color="auto"/>
        <w:bottom w:val="none" w:sz="0" w:space="0" w:color="auto"/>
        <w:right w:val="none" w:sz="0" w:space="0" w:color="auto"/>
      </w:divBdr>
    </w:div>
    <w:div w:id="1122073976">
      <w:bodyDiv w:val="1"/>
      <w:marLeft w:val="0"/>
      <w:marRight w:val="0"/>
      <w:marTop w:val="0"/>
      <w:marBottom w:val="0"/>
      <w:divBdr>
        <w:top w:val="none" w:sz="0" w:space="0" w:color="auto"/>
        <w:left w:val="none" w:sz="0" w:space="0" w:color="auto"/>
        <w:bottom w:val="none" w:sz="0" w:space="0" w:color="auto"/>
        <w:right w:val="none" w:sz="0" w:space="0" w:color="auto"/>
      </w:divBdr>
    </w:div>
    <w:div w:id="1157377002">
      <w:bodyDiv w:val="1"/>
      <w:marLeft w:val="0"/>
      <w:marRight w:val="0"/>
      <w:marTop w:val="0"/>
      <w:marBottom w:val="0"/>
      <w:divBdr>
        <w:top w:val="none" w:sz="0" w:space="0" w:color="auto"/>
        <w:left w:val="none" w:sz="0" w:space="0" w:color="auto"/>
        <w:bottom w:val="none" w:sz="0" w:space="0" w:color="auto"/>
        <w:right w:val="none" w:sz="0" w:space="0" w:color="auto"/>
      </w:divBdr>
    </w:div>
    <w:div w:id="1171215876">
      <w:bodyDiv w:val="1"/>
      <w:marLeft w:val="0"/>
      <w:marRight w:val="0"/>
      <w:marTop w:val="0"/>
      <w:marBottom w:val="0"/>
      <w:divBdr>
        <w:top w:val="none" w:sz="0" w:space="0" w:color="auto"/>
        <w:left w:val="none" w:sz="0" w:space="0" w:color="auto"/>
        <w:bottom w:val="none" w:sz="0" w:space="0" w:color="auto"/>
        <w:right w:val="none" w:sz="0" w:space="0" w:color="auto"/>
      </w:divBdr>
      <w:divsChild>
        <w:div w:id="1112480425">
          <w:marLeft w:val="0"/>
          <w:marRight w:val="0"/>
          <w:marTop w:val="0"/>
          <w:marBottom w:val="0"/>
          <w:divBdr>
            <w:top w:val="none" w:sz="0" w:space="0" w:color="auto"/>
            <w:left w:val="none" w:sz="0" w:space="0" w:color="auto"/>
            <w:bottom w:val="none" w:sz="0" w:space="0" w:color="auto"/>
            <w:right w:val="none" w:sz="0" w:space="0" w:color="auto"/>
          </w:divBdr>
          <w:divsChild>
            <w:div w:id="1379669789">
              <w:marLeft w:val="0"/>
              <w:marRight w:val="0"/>
              <w:marTop w:val="0"/>
              <w:marBottom w:val="0"/>
              <w:divBdr>
                <w:top w:val="none" w:sz="0" w:space="0" w:color="auto"/>
                <w:left w:val="none" w:sz="0" w:space="0" w:color="auto"/>
                <w:bottom w:val="none" w:sz="0" w:space="0" w:color="auto"/>
                <w:right w:val="none" w:sz="0" w:space="0" w:color="auto"/>
              </w:divBdr>
              <w:divsChild>
                <w:div w:id="296498031">
                  <w:marLeft w:val="143"/>
                  <w:marRight w:val="143"/>
                  <w:marTop w:val="0"/>
                  <w:marBottom w:val="0"/>
                  <w:divBdr>
                    <w:top w:val="none" w:sz="0" w:space="0" w:color="auto"/>
                    <w:left w:val="none" w:sz="0" w:space="0" w:color="auto"/>
                    <w:bottom w:val="none" w:sz="0" w:space="0" w:color="auto"/>
                    <w:right w:val="none" w:sz="0" w:space="0" w:color="auto"/>
                  </w:divBdr>
                  <w:divsChild>
                    <w:div w:id="937178726">
                      <w:marLeft w:val="0"/>
                      <w:marRight w:val="0"/>
                      <w:marTop w:val="0"/>
                      <w:marBottom w:val="0"/>
                      <w:divBdr>
                        <w:top w:val="none" w:sz="0" w:space="0" w:color="auto"/>
                        <w:left w:val="none" w:sz="0" w:space="0" w:color="auto"/>
                        <w:bottom w:val="none" w:sz="0" w:space="0" w:color="auto"/>
                        <w:right w:val="none" w:sz="0" w:space="0" w:color="auto"/>
                      </w:divBdr>
                      <w:divsChild>
                        <w:div w:id="536433651">
                          <w:marLeft w:val="0"/>
                          <w:marRight w:val="0"/>
                          <w:marTop w:val="143"/>
                          <w:marBottom w:val="143"/>
                          <w:divBdr>
                            <w:top w:val="none" w:sz="0" w:space="0" w:color="auto"/>
                            <w:left w:val="none" w:sz="0" w:space="0" w:color="auto"/>
                            <w:bottom w:val="none" w:sz="0" w:space="0" w:color="auto"/>
                            <w:right w:val="none" w:sz="0" w:space="0" w:color="auto"/>
                          </w:divBdr>
                          <w:divsChild>
                            <w:div w:id="776801902">
                              <w:marLeft w:val="0"/>
                              <w:marRight w:val="0"/>
                              <w:marTop w:val="0"/>
                              <w:marBottom w:val="0"/>
                              <w:divBdr>
                                <w:top w:val="none" w:sz="0" w:space="0" w:color="auto"/>
                                <w:left w:val="none" w:sz="0" w:space="0" w:color="auto"/>
                                <w:bottom w:val="none" w:sz="0" w:space="0" w:color="auto"/>
                                <w:right w:val="none" w:sz="0" w:space="0" w:color="auto"/>
                              </w:divBdr>
                              <w:divsChild>
                                <w:div w:id="200836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485322">
      <w:bodyDiv w:val="1"/>
      <w:marLeft w:val="0"/>
      <w:marRight w:val="0"/>
      <w:marTop w:val="0"/>
      <w:marBottom w:val="0"/>
      <w:divBdr>
        <w:top w:val="none" w:sz="0" w:space="0" w:color="auto"/>
        <w:left w:val="none" w:sz="0" w:space="0" w:color="auto"/>
        <w:bottom w:val="none" w:sz="0" w:space="0" w:color="auto"/>
        <w:right w:val="none" w:sz="0" w:space="0" w:color="auto"/>
      </w:divBdr>
      <w:divsChild>
        <w:div w:id="408618600">
          <w:marLeft w:val="0"/>
          <w:marRight w:val="0"/>
          <w:marTop w:val="0"/>
          <w:marBottom w:val="0"/>
          <w:divBdr>
            <w:top w:val="none" w:sz="0" w:space="0" w:color="auto"/>
            <w:left w:val="none" w:sz="0" w:space="0" w:color="auto"/>
            <w:bottom w:val="none" w:sz="0" w:space="0" w:color="auto"/>
            <w:right w:val="none" w:sz="0" w:space="0" w:color="auto"/>
          </w:divBdr>
          <w:divsChild>
            <w:div w:id="725302410">
              <w:marLeft w:val="0"/>
              <w:marRight w:val="0"/>
              <w:marTop w:val="0"/>
              <w:marBottom w:val="0"/>
              <w:divBdr>
                <w:top w:val="none" w:sz="0" w:space="0" w:color="auto"/>
                <w:left w:val="none" w:sz="0" w:space="0" w:color="auto"/>
                <w:bottom w:val="none" w:sz="0" w:space="0" w:color="auto"/>
                <w:right w:val="none" w:sz="0" w:space="0" w:color="auto"/>
              </w:divBdr>
              <w:divsChild>
                <w:div w:id="203057177">
                  <w:marLeft w:val="143"/>
                  <w:marRight w:val="143"/>
                  <w:marTop w:val="0"/>
                  <w:marBottom w:val="0"/>
                  <w:divBdr>
                    <w:top w:val="none" w:sz="0" w:space="0" w:color="auto"/>
                    <w:left w:val="none" w:sz="0" w:space="0" w:color="auto"/>
                    <w:bottom w:val="none" w:sz="0" w:space="0" w:color="auto"/>
                    <w:right w:val="none" w:sz="0" w:space="0" w:color="auto"/>
                  </w:divBdr>
                  <w:divsChild>
                    <w:div w:id="863254976">
                      <w:marLeft w:val="0"/>
                      <w:marRight w:val="0"/>
                      <w:marTop w:val="0"/>
                      <w:marBottom w:val="0"/>
                      <w:divBdr>
                        <w:top w:val="none" w:sz="0" w:space="0" w:color="auto"/>
                        <w:left w:val="none" w:sz="0" w:space="0" w:color="auto"/>
                        <w:bottom w:val="none" w:sz="0" w:space="0" w:color="auto"/>
                        <w:right w:val="none" w:sz="0" w:space="0" w:color="auto"/>
                      </w:divBdr>
                      <w:divsChild>
                        <w:div w:id="1100174597">
                          <w:marLeft w:val="0"/>
                          <w:marRight w:val="0"/>
                          <w:marTop w:val="143"/>
                          <w:marBottom w:val="143"/>
                          <w:divBdr>
                            <w:top w:val="none" w:sz="0" w:space="0" w:color="auto"/>
                            <w:left w:val="none" w:sz="0" w:space="0" w:color="auto"/>
                            <w:bottom w:val="none" w:sz="0" w:space="0" w:color="auto"/>
                            <w:right w:val="none" w:sz="0" w:space="0" w:color="auto"/>
                          </w:divBdr>
                          <w:divsChild>
                            <w:div w:id="1936593833">
                              <w:marLeft w:val="0"/>
                              <w:marRight w:val="0"/>
                              <w:marTop w:val="0"/>
                              <w:marBottom w:val="0"/>
                              <w:divBdr>
                                <w:top w:val="none" w:sz="0" w:space="0" w:color="auto"/>
                                <w:left w:val="none" w:sz="0" w:space="0" w:color="auto"/>
                                <w:bottom w:val="none" w:sz="0" w:space="0" w:color="auto"/>
                                <w:right w:val="none" w:sz="0" w:space="0" w:color="auto"/>
                              </w:divBdr>
                              <w:divsChild>
                                <w:div w:id="19126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947167">
      <w:bodyDiv w:val="1"/>
      <w:marLeft w:val="0"/>
      <w:marRight w:val="0"/>
      <w:marTop w:val="0"/>
      <w:marBottom w:val="0"/>
      <w:divBdr>
        <w:top w:val="none" w:sz="0" w:space="0" w:color="auto"/>
        <w:left w:val="none" w:sz="0" w:space="0" w:color="auto"/>
        <w:bottom w:val="none" w:sz="0" w:space="0" w:color="auto"/>
        <w:right w:val="none" w:sz="0" w:space="0" w:color="auto"/>
      </w:divBdr>
      <w:divsChild>
        <w:div w:id="88888221">
          <w:marLeft w:val="0"/>
          <w:marRight w:val="0"/>
          <w:marTop w:val="67"/>
          <w:marBottom w:val="0"/>
          <w:divBdr>
            <w:top w:val="none" w:sz="0" w:space="0" w:color="auto"/>
            <w:left w:val="none" w:sz="0" w:space="0" w:color="auto"/>
            <w:bottom w:val="none" w:sz="0" w:space="0" w:color="auto"/>
            <w:right w:val="none" w:sz="0" w:space="0" w:color="auto"/>
          </w:divBdr>
        </w:div>
        <w:div w:id="92406224">
          <w:marLeft w:val="0"/>
          <w:marRight w:val="0"/>
          <w:marTop w:val="67"/>
          <w:marBottom w:val="0"/>
          <w:divBdr>
            <w:top w:val="none" w:sz="0" w:space="0" w:color="auto"/>
            <w:left w:val="none" w:sz="0" w:space="0" w:color="auto"/>
            <w:bottom w:val="none" w:sz="0" w:space="0" w:color="auto"/>
            <w:right w:val="none" w:sz="0" w:space="0" w:color="auto"/>
          </w:divBdr>
        </w:div>
        <w:div w:id="179856815">
          <w:marLeft w:val="0"/>
          <w:marRight w:val="0"/>
          <w:marTop w:val="67"/>
          <w:marBottom w:val="0"/>
          <w:divBdr>
            <w:top w:val="none" w:sz="0" w:space="0" w:color="auto"/>
            <w:left w:val="none" w:sz="0" w:space="0" w:color="auto"/>
            <w:bottom w:val="none" w:sz="0" w:space="0" w:color="auto"/>
            <w:right w:val="none" w:sz="0" w:space="0" w:color="auto"/>
          </w:divBdr>
        </w:div>
        <w:div w:id="411048834">
          <w:marLeft w:val="0"/>
          <w:marRight w:val="0"/>
          <w:marTop w:val="67"/>
          <w:marBottom w:val="0"/>
          <w:divBdr>
            <w:top w:val="none" w:sz="0" w:space="0" w:color="auto"/>
            <w:left w:val="none" w:sz="0" w:space="0" w:color="auto"/>
            <w:bottom w:val="none" w:sz="0" w:space="0" w:color="auto"/>
            <w:right w:val="none" w:sz="0" w:space="0" w:color="auto"/>
          </w:divBdr>
        </w:div>
        <w:div w:id="718095405">
          <w:marLeft w:val="0"/>
          <w:marRight w:val="0"/>
          <w:marTop w:val="67"/>
          <w:marBottom w:val="0"/>
          <w:divBdr>
            <w:top w:val="none" w:sz="0" w:space="0" w:color="auto"/>
            <w:left w:val="none" w:sz="0" w:space="0" w:color="auto"/>
            <w:bottom w:val="none" w:sz="0" w:space="0" w:color="auto"/>
            <w:right w:val="none" w:sz="0" w:space="0" w:color="auto"/>
          </w:divBdr>
        </w:div>
        <w:div w:id="807816543">
          <w:marLeft w:val="0"/>
          <w:marRight w:val="0"/>
          <w:marTop w:val="67"/>
          <w:marBottom w:val="0"/>
          <w:divBdr>
            <w:top w:val="none" w:sz="0" w:space="0" w:color="auto"/>
            <w:left w:val="none" w:sz="0" w:space="0" w:color="auto"/>
            <w:bottom w:val="none" w:sz="0" w:space="0" w:color="auto"/>
            <w:right w:val="none" w:sz="0" w:space="0" w:color="auto"/>
          </w:divBdr>
        </w:div>
        <w:div w:id="968050339">
          <w:marLeft w:val="0"/>
          <w:marRight w:val="0"/>
          <w:marTop w:val="67"/>
          <w:marBottom w:val="0"/>
          <w:divBdr>
            <w:top w:val="none" w:sz="0" w:space="0" w:color="auto"/>
            <w:left w:val="none" w:sz="0" w:space="0" w:color="auto"/>
            <w:bottom w:val="none" w:sz="0" w:space="0" w:color="auto"/>
            <w:right w:val="none" w:sz="0" w:space="0" w:color="auto"/>
          </w:divBdr>
        </w:div>
        <w:div w:id="1081214268">
          <w:marLeft w:val="0"/>
          <w:marRight w:val="0"/>
          <w:marTop w:val="67"/>
          <w:marBottom w:val="0"/>
          <w:divBdr>
            <w:top w:val="none" w:sz="0" w:space="0" w:color="auto"/>
            <w:left w:val="none" w:sz="0" w:space="0" w:color="auto"/>
            <w:bottom w:val="none" w:sz="0" w:space="0" w:color="auto"/>
            <w:right w:val="none" w:sz="0" w:space="0" w:color="auto"/>
          </w:divBdr>
        </w:div>
        <w:div w:id="1317686973">
          <w:marLeft w:val="0"/>
          <w:marRight w:val="0"/>
          <w:marTop w:val="67"/>
          <w:marBottom w:val="0"/>
          <w:divBdr>
            <w:top w:val="none" w:sz="0" w:space="0" w:color="auto"/>
            <w:left w:val="none" w:sz="0" w:space="0" w:color="auto"/>
            <w:bottom w:val="none" w:sz="0" w:space="0" w:color="auto"/>
            <w:right w:val="none" w:sz="0" w:space="0" w:color="auto"/>
          </w:divBdr>
        </w:div>
        <w:div w:id="1433429964">
          <w:marLeft w:val="0"/>
          <w:marRight w:val="0"/>
          <w:marTop w:val="67"/>
          <w:marBottom w:val="0"/>
          <w:divBdr>
            <w:top w:val="none" w:sz="0" w:space="0" w:color="auto"/>
            <w:left w:val="none" w:sz="0" w:space="0" w:color="auto"/>
            <w:bottom w:val="none" w:sz="0" w:space="0" w:color="auto"/>
            <w:right w:val="none" w:sz="0" w:space="0" w:color="auto"/>
          </w:divBdr>
        </w:div>
        <w:div w:id="1450196643">
          <w:marLeft w:val="0"/>
          <w:marRight w:val="0"/>
          <w:marTop w:val="67"/>
          <w:marBottom w:val="0"/>
          <w:divBdr>
            <w:top w:val="none" w:sz="0" w:space="0" w:color="auto"/>
            <w:left w:val="none" w:sz="0" w:space="0" w:color="auto"/>
            <w:bottom w:val="none" w:sz="0" w:space="0" w:color="auto"/>
            <w:right w:val="none" w:sz="0" w:space="0" w:color="auto"/>
          </w:divBdr>
        </w:div>
        <w:div w:id="1555459518">
          <w:marLeft w:val="0"/>
          <w:marRight w:val="0"/>
          <w:marTop w:val="67"/>
          <w:marBottom w:val="0"/>
          <w:divBdr>
            <w:top w:val="none" w:sz="0" w:space="0" w:color="auto"/>
            <w:left w:val="none" w:sz="0" w:space="0" w:color="auto"/>
            <w:bottom w:val="none" w:sz="0" w:space="0" w:color="auto"/>
            <w:right w:val="none" w:sz="0" w:space="0" w:color="auto"/>
          </w:divBdr>
        </w:div>
        <w:div w:id="2074506660">
          <w:marLeft w:val="0"/>
          <w:marRight w:val="0"/>
          <w:marTop w:val="67"/>
          <w:marBottom w:val="0"/>
          <w:divBdr>
            <w:top w:val="none" w:sz="0" w:space="0" w:color="auto"/>
            <w:left w:val="none" w:sz="0" w:space="0" w:color="auto"/>
            <w:bottom w:val="none" w:sz="0" w:space="0" w:color="auto"/>
            <w:right w:val="none" w:sz="0" w:space="0" w:color="auto"/>
          </w:divBdr>
        </w:div>
        <w:div w:id="2131165582">
          <w:marLeft w:val="0"/>
          <w:marRight w:val="0"/>
          <w:marTop w:val="67"/>
          <w:marBottom w:val="0"/>
          <w:divBdr>
            <w:top w:val="none" w:sz="0" w:space="0" w:color="auto"/>
            <w:left w:val="none" w:sz="0" w:space="0" w:color="auto"/>
            <w:bottom w:val="none" w:sz="0" w:space="0" w:color="auto"/>
            <w:right w:val="none" w:sz="0" w:space="0" w:color="auto"/>
          </w:divBdr>
        </w:div>
      </w:divsChild>
    </w:div>
    <w:div w:id="1200436333">
      <w:bodyDiv w:val="1"/>
      <w:marLeft w:val="0"/>
      <w:marRight w:val="0"/>
      <w:marTop w:val="0"/>
      <w:marBottom w:val="0"/>
      <w:divBdr>
        <w:top w:val="none" w:sz="0" w:space="0" w:color="auto"/>
        <w:left w:val="none" w:sz="0" w:space="0" w:color="auto"/>
        <w:bottom w:val="none" w:sz="0" w:space="0" w:color="auto"/>
        <w:right w:val="none" w:sz="0" w:space="0" w:color="auto"/>
      </w:divBdr>
      <w:divsChild>
        <w:div w:id="1465075468">
          <w:marLeft w:val="547"/>
          <w:marRight w:val="0"/>
          <w:marTop w:val="0"/>
          <w:marBottom w:val="0"/>
          <w:divBdr>
            <w:top w:val="none" w:sz="0" w:space="0" w:color="auto"/>
            <w:left w:val="none" w:sz="0" w:space="0" w:color="auto"/>
            <w:bottom w:val="none" w:sz="0" w:space="0" w:color="auto"/>
            <w:right w:val="none" w:sz="0" w:space="0" w:color="auto"/>
          </w:divBdr>
        </w:div>
        <w:div w:id="38826457">
          <w:marLeft w:val="547"/>
          <w:marRight w:val="0"/>
          <w:marTop w:val="0"/>
          <w:marBottom w:val="0"/>
          <w:divBdr>
            <w:top w:val="none" w:sz="0" w:space="0" w:color="auto"/>
            <w:left w:val="none" w:sz="0" w:space="0" w:color="auto"/>
            <w:bottom w:val="none" w:sz="0" w:space="0" w:color="auto"/>
            <w:right w:val="none" w:sz="0" w:space="0" w:color="auto"/>
          </w:divBdr>
        </w:div>
      </w:divsChild>
    </w:div>
    <w:div w:id="1207062399">
      <w:bodyDiv w:val="1"/>
      <w:marLeft w:val="0"/>
      <w:marRight w:val="0"/>
      <w:marTop w:val="0"/>
      <w:marBottom w:val="0"/>
      <w:divBdr>
        <w:top w:val="none" w:sz="0" w:space="0" w:color="auto"/>
        <w:left w:val="none" w:sz="0" w:space="0" w:color="auto"/>
        <w:bottom w:val="none" w:sz="0" w:space="0" w:color="auto"/>
        <w:right w:val="none" w:sz="0" w:space="0" w:color="auto"/>
      </w:divBdr>
    </w:div>
    <w:div w:id="1227112510">
      <w:bodyDiv w:val="1"/>
      <w:marLeft w:val="0"/>
      <w:marRight w:val="0"/>
      <w:marTop w:val="0"/>
      <w:marBottom w:val="0"/>
      <w:divBdr>
        <w:top w:val="none" w:sz="0" w:space="0" w:color="auto"/>
        <w:left w:val="none" w:sz="0" w:space="0" w:color="auto"/>
        <w:bottom w:val="none" w:sz="0" w:space="0" w:color="auto"/>
        <w:right w:val="none" w:sz="0" w:space="0" w:color="auto"/>
      </w:divBdr>
    </w:div>
    <w:div w:id="1229998724">
      <w:bodyDiv w:val="1"/>
      <w:marLeft w:val="0"/>
      <w:marRight w:val="0"/>
      <w:marTop w:val="0"/>
      <w:marBottom w:val="0"/>
      <w:divBdr>
        <w:top w:val="none" w:sz="0" w:space="0" w:color="auto"/>
        <w:left w:val="none" w:sz="0" w:space="0" w:color="auto"/>
        <w:bottom w:val="none" w:sz="0" w:space="0" w:color="auto"/>
        <w:right w:val="none" w:sz="0" w:space="0" w:color="auto"/>
      </w:divBdr>
    </w:div>
    <w:div w:id="1235311129">
      <w:bodyDiv w:val="1"/>
      <w:marLeft w:val="0"/>
      <w:marRight w:val="0"/>
      <w:marTop w:val="0"/>
      <w:marBottom w:val="0"/>
      <w:divBdr>
        <w:top w:val="none" w:sz="0" w:space="0" w:color="auto"/>
        <w:left w:val="none" w:sz="0" w:space="0" w:color="auto"/>
        <w:bottom w:val="none" w:sz="0" w:space="0" w:color="auto"/>
        <w:right w:val="none" w:sz="0" w:space="0" w:color="auto"/>
      </w:divBdr>
    </w:div>
    <w:div w:id="1262957537">
      <w:bodyDiv w:val="1"/>
      <w:marLeft w:val="0"/>
      <w:marRight w:val="0"/>
      <w:marTop w:val="0"/>
      <w:marBottom w:val="0"/>
      <w:divBdr>
        <w:top w:val="none" w:sz="0" w:space="0" w:color="auto"/>
        <w:left w:val="none" w:sz="0" w:space="0" w:color="auto"/>
        <w:bottom w:val="none" w:sz="0" w:space="0" w:color="auto"/>
        <w:right w:val="none" w:sz="0" w:space="0" w:color="auto"/>
      </w:divBdr>
    </w:div>
    <w:div w:id="1285963225">
      <w:bodyDiv w:val="1"/>
      <w:marLeft w:val="0"/>
      <w:marRight w:val="0"/>
      <w:marTop w:val="0"/>
      <w:marBottom w:val="0"/>
      <w:divBdr>
        <w:top w:val="none" w:sz="0" w:space="0" w:color="auto"/>
        <w:left w:val="none" w:sz="0" w:space="0" w:color="auto"/>
        <w:bottom w:val="none" w:sz="0" w:space="0" w:color="auto"/>
        <w:right w:val="none" w:sz="0" w:space="0" w:color="auto"/>
      </w:divBdr>
    </w:div>
    <w:div w:id="1286501529">
      <w:bodyDiv w:val="1"/>
      <w:marLeft w:val="0"/>
      <w:marRight w:val="0"/>
      <w:marTop w:val="0"/>
      <w:marBottom w:val="0"/>
      <w:divBdr>
        <w:top w:val="none" w:sz="0" w:space="0" w:color="auto"/>
        <w:left w:val="none" w:sz="0" w:space="0" w:color="auto"/>
        <w:bottom w:val="none" w:sz="0" w:space="0" w:color="auto"/>
        <w:right w:val="none" w:sz="0" w:space="0" w:color="auto"/>
      </w:divBdr>
    </w:div>
    <w:div w:id="1330256275">
      <w:bodyDiv w:val="1"/>
      <w:marLeft w:val="0"/>
      <w:marRight w:val="0"/>
      <w:marTop w:val="0"/>
      <w:marBottom w:val="0"/>
      <w:divBdr>
        <w:top w:val="none" w:sz="0" w:space="0" w:color="auto"/>
        <w:left w:val="none" w:sz="0" w:space="0" w:color="auto"/>
        <w:bottom w:val="none" w:sz="0" w:space="0" w:color="auto"/>
        <w:right w:val="none" w:sz="0" w:space="0" w:color="auto"/>
      </w:divBdr>
    </w:div>
    <w:div w:id="1336687527">
      <w:bodyDiv w:val="1"/>
      <w:marLeft w:val="0"/>
      <w:marRight w:val="0"/>
      <w:marTop w:val="0"/>
      <w:marBottom w:val="0"/>
      <w:divBdr>
        <w:top w:val="none" w:sz="0" w:space="0" w:color="auto"/>
        <w:left w:val="none" w:sz="0" w:space="0" w:color="auto"/>
        <w:bottom w:val="none" w:sz="0" w:space="0" w:color="auto"/>
        <w:right w:val="none" w:sz="0" w:space="0" w:color="auto"/>
      </w:divBdr>
    </w:div>
    <w:div w:id="1351298292">
      <w:bodyDiv w:val="1"/>
      <w:marLeft w:val="0"/>
      <w:marRight w:val="0"/>
      <w:marTop w:val="0"/>
      <w:marBottom w:val="0"/>
      <w:divBdr>
        <w:top w:val="none" w:sz="0" w:space="0" w:color="auto"/>
        <w:left w:val="none" w:sz="0" w:space="0" w:color="auto"/>
        <w:bottom w:val="none" w:sz="0" w:space="0" w:color="auto"/>
        <w:right w:val="none" w:sz="0" w:space="0" w:color="auto"/>
      </w:divBdr>
    </w:div>
    <w:div w:id="1395854276">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sChild>
            <w:div w:id="85267936">
              <w:marLeft w:val="0"/>
              <w:marRight w:val="0"/>
              <w:marTop w:val="0"/>
              <w:marBottom w:val="0"/>
              <w:divBdr>
                <w:top w:val="none" w:sz="0" w:space="0" w:color="auto"/>
                <w:left w:val="none" w:sz="0" w:space="0" w:color="auto"/>
                <w:bottom w:val="none" w:sz="0" w:space="0" w:color="auto"/>
                <w:right w:val="none" w:sz="0" w:space="0" w:color="auto"/>
              </w:divBdr>
              <w:divsChild>
                <w:div w:id="638455866">
                  <w:marLeft w:val="143"/>
                  <w:marRight w:val="143"/>
                  <w:marTop w:val="0"/>
                  <w:marBottom w:val="0"/>
                  <w:divBdr>
                    <w:top w:val="none" w:sz="0" w:space="0" w:color="auto"/>
                    <w:left w:val="none" w:sz="0" w:space="0" w:color="auto"/>
                    <w:bottom w:val="none" w:sz="0" w:space="0" w:color="auto"/>
                    <w:right w:val="none" w:sz="0" w:space="0" w:color="auto"/>
                  </w:divBdr>
                  <w:divsChild>
                    <w:div w:id="1429932133">
                      <w:marLeft w:val="0"/>
                      <w:marRight w:val="0"/>
                      <w:marTop w:val="0"/>
                      <w:marBottom w:val="0"/>
                      <w:divBdr>
                        <w:top w:val="none" w:sz="0" w:space="0" w:color="auto"/>
                        <w:left w:val="none" w:sz="0" w:space="0" w:color="auto"/>
                        <w:bottom w:val="none" w:sz="0" w:space="0" w:color="auto"/>
                        <w:right w:val="none" w:sz="0" w:space="0" w:color="auto"/>
                      </w:divBdr>
                      <w:divsChild>
                        <w:div w:id="1030498039">
                          <w:marLeft w:val="0"/>
                          <w:marRight w:val="0"/>
                          <w:marTop w:val="143"/>
                          <w:marBottom w:val="143"/>
                          <w:divBdr>
                            <w:top w:val="none" w:sz="0" w:space="0" w:color="auto"/>
                            <w:left w:val="none" w:sz="0" w:space="0" w:color="auto"/>
                            <w:bottom w:val="none" w:sz="0" w:space="0" w:color="auto"/>
                            <w:right w:val="none" w:sz="0" w:space="0" w:color="auto"/>
                          </w:divBdr>
                        </w:div>
                      </w:divsChild>
                    </w:div>
                  </w:divsChild>
                </w:div>
              </w:divsChild>
            </w:div>
          </w:divsChild>
        </w:div>
      </w:divsChild>
    </w:div>
    <w:div w:id="1397823733">
      <w:bodyDiv w:val="1"/>
      <w:marLeft w:val="0"/>
      <w:marRight w:val="0"/>
      <w:marTop w:val="0"/>
      <w:marBottom w:val="0"/>
      <w:divBdr>
        <w:top w:val="none" w:sz="0" w:space="0" w:color="auto"/>
        <w:left w:val="none" w:sz="0" w:space="0" w:color="auto"/>
        <w:bottom w:val="none" w:sz="0" w:space="0" w:color="auto"/>
        <w:right w:val="none" w:sz="0" w:space="0" w:color="auto"/>
      </w:divBdr>
    </w:div>
    <w:div w:id="1404834997">
      <w:bodyDiv w:val="1"/>
      <w:marLeft w:val="0"/>
      <w:marRight w:val="0"/>
      <w:marTop w:val="0"/>
      <w:marBottom w:val="0"/>
      <w:divBdr>
        <w:top w:val="none" w:sz="0" w:space="0" w:color="auto"/>
        <w:left w:val="none" w:sz="0" w:space="0" w:color="auto"/>
        <w:bottom w:val="none" w:sz="0" w:space="0" w:color="auto"/>
        <w:right w:val="none" w:sz="0" w:space="0" w:color="auto"/>
      </w:divBdr>
      <w:divsChild>
        <w:div w:id="498472412">
          <w:marLeft w:val="1166"/>
          <w:marRight w:val="0"/>
          <w:marTop w:val="86"/>
          <w:marBottom w:val="0"/>
          <w:divBdr>
            <w:top w:val="none" w:sz="0" w:space="0" w:color="auto"/>
            <w:left w:val="none" w:sz="0" w:space="0" w:color="auto"/>
            <w:bottom w:val="none" w:sz="0" w:space="0" w:color="auto"/>
            <w:right w:val="none" w:sz="0" w:space="0" w:color="auto"/>
          </w:divBdr>
        </w:div>
        <w:div w:id="566768145">
          <w:marLeft w:val="1166"/>
          <w:marRight w:val="0"/>
          <w:marTop w:val="86"/>
          <w:marBottom w:val="0"/>
          <w:divBdr>
            <w:top w:val="none" w:sz="0" w:space="0" w:color="auto"/>
            <w:left w:val="none" w:sz="0" w:space="0" w:color="auto"/>
            <w:bottom w:val="none" w:sz="0" w:space="0" w:color="auto"/>
            <w:right w:val="none" w:sz="0" w:space="0" w:color="auto"/>
          </w:divBdr>
        </w:div>
        <w:div w:id="832716945">
          <w:marLeft w:val="1166"/>
          <w:marRight w:val="0"/>
          <w:marTop w:val="86"/>
          <w:marBottom w:val="0"/>
          <w:divBdr>
            <w:top w:val="none" w:sz="0" w:space="0" w:color="auto"/>
            <w:left w:val="none" w:sz="0" w:space="0" w:color="auto"/>
            <w:bottom w:val="none" w:sz="0" w:space="0" w:color="auto"/>
            <w:right w:val="none" w:sz="0" w:space="0" w:color="auto"/>
          </w:divBdr>
        </w:div>
        <w:div w:id="1038434865">
          <w:marLeft w:val="446"/>
          <w:marRight w:val="0"/>
          <w:marTop w:val="115"/>
          <w:marBottom w:val="0"/>
          <w:divBdr>
            <w:top w:val="none" w:sz="0" w:space="0" w:color="auto"/>
            <w:left w:val="none" w:sz="0" w:space="0" w:color="auto"/>
            <w:bottom w:val="none" w:sz="0" w:space="0" w:color="auto"/>
            <w:right w:val="none" w:sz="0" w:space="0" w:color="auto"/>
          </w:divBdr>
        </w:div>
        <w:div w:id="1909880721">
          <w:marLeft w:val="446"/>
          <w:marRight w:val="0"/>
          <w:marTop w:val="115"/>
          <w:marBottom w:val="0"/>
          <w:divBdr>
            <w:top w:val="none" w:sz="0" w:space="0" w:color="auto"/>
            <w:left w:val="none" w:sz="0" w:space="0" w:color="auto"/>
            <w:bottom w:val="none" w:sz="0" w:space="0" w:color="auto"/>
            <w:right w:val="none" w:sz="0" w:space="0" w:color="auto"/>
          </w:divBdr>
        </w:div>
      </w:divsChild>
    </w:div>
    <w:div w:id="1410611961">
      <w:bodyDiv w:val="1"/>
      <w:marLeft w:val="0"/>
      <w:marRight w:val="0"/>
      <w:marTop w:val="0"/>
      <w:marBottom w:val="0"/>
      <w:divBdr>
        <w:top w:val="none" w:sz="0" w:space="0" w:color="auto"/>
        <w:left w:val="none" w:sz="0" w:space="0" w:color="auto"/>
        <w:bottom w:val="none" w:sz="0" w:space="0" w:color="auto"/>
        <w:right w:val="none" w:sz="0" w:space="0" w:color="auto"/>
      </w:divBdr>
    </w:div>
    <w:div w:id="1415855962">
      <w:bodyDiv w:val="1"/>
      <w:marLeft w:val="0"/>
      <w:marRight w:val="0"/>
      <w:marTop w:val="0"/>
      <w:marBottom w:val="0"/>
      <w:divBdr>
        <w:top w:val="none" w:sz="0" w:space="0" w:color="auto"/>
        <w:left w:val="none" w:sz="0" w:space="0" w:color="auto"/>
        <w:bottom w:val="none" w:sz="0" w:space="0" w:color="auto"/>
        <w:right w:val="none" w:sz="0" w:space="0" w:color="auto"/>
      </w:divBdr>
    </w:div>
    <w:div w:id="1440025427">
      <w:bodyDiv w:val="1"/>
      <w:marLeft w:val="0"/>
      <w:marRight w:val="0"/>
      <w:marTop w:val="0"/>
      <w:marBottom w:val="0"/>
      <w:divBdr>
        <w:top w:val="none" w:sz="0" w:space="0" w:color="auto"/>
        <w:left w:val="none" w:sz="0" w:space="0" w:color="auto"/>
        <w:bottom w:val="none" w:sz="0" w:space="0" w:color="auto"/>
        <w:right w:val="none" w:sz="0" w:space="0" w:color="auto"/>
      </w:divBdr>
    </w:div>
    <w:div w:id="1459764818">
      <w:bodyDiv w:val="1"/>
      <w:marLeft w:val="0"/>
      <w:marRight w:val="0"/>
      <w:marTop w:val="0"/>
      <w:marBottom w:val="0"/>
      <w:divBdr>
        <w:top w:val="none" w:sz="0" w:space="0" w:color="auto"/>
        <w:left w:val="none" w:sz="0" w:space="0" w:color="auto"/>
        <w:bottom w:val="none" w:sz="0" w:space="0" w:color="auto"/>
        <w:right w:val="none" w:sz="0" w:space="0" w:color="auto"/>
      </w:divBdr>
    </w:div>
    <w:div w:id="1473790769">
      <w:bodyDiv w:val="1"/>
      <w:marLeft w:val="0"/>
      <w:marRight w:val="0"/>
      <w:marTop w:val="0"/>
      <w:marBottom w:val="0"/>
      <w:divBdr>
        <w:top w:val="none" w:sz="0" w:space="0" w:color="auto"/>
        <w:left w:val="none" w:sz="0" w:space="0" w:color="auto"/>
        <w:bottom w:val="none" w:sz="0" w:space="0" w:color="auto"/>
        <w:right w:val="none" w:sz="0" w:space="0" w:color="auto"/>
      </w:divBdr>
    </w:div>
    <w:div w:id="1530603956">
      <w:bodyDiv w:val="1"/>
      <w:marLeft w:val="0"/>
      <w:marRight w:val="0"/>
      <w:marTop w:val="0"/>
      <w:marBottom w:val="0"/>
      <w:divBdr>
        <w:top w:val="none" w:sz="0" w:space="0" w:color="auto"/>
        <w:left w:val="none" w:sz="0" w:space="0" w:color="auto"/>
        <w:bottom w:val="none" w:sz="0" w:space="0" w:color="auto"/>
        <w:right w:val="none" w:sz="0" w:space="0" w:color="auto"/>
      </w:divBdr>
    </w:div>
    <w:div w:id="1559315465">
      <w:bodyDiv w:val="1"/>
      <w:marLeft w:val="0"/>
      <w:marRight w:val="0"/>
      <w:marTop w:val="0"/>
      <w:marBottom w:val="0"/>
      <w:divBdr>
        <w:top w:val="none" w:sz="0" w:space="0" w:color="auto"/>
        <w:left w:val="none" w:sz="0" w:space="0" w:color="auto"/>
        <w:bottom w:val="none" w:sz="0" w:space="0" w:color="auto"/>
        <w:right w:val="none" w:sz="0" w:space="0" w:color="auto"/>
      </w:divBdr>
    </w:div>
    <w:div w:id="1565215943">
      <w:bodyDiv w:val="1"/>
      <w:marLeft w:val="0"/>
      <w:marRight w:val="0"/>
      <w:marTop w:val="0"/>
      <w:marBottom w:val="0"/>
      <w:divBdr>
        <w:top w:val="none" w:sz="0" w:space="0" w:color="auto"/>
        <w:left w:val="none" w:sz="0" w:space="0" w:color="auto"/>
        <w:bottom w:val="none" w:sz="0" w:space="0" w:color="auto"/>
        <w:right w:val="none" w:sz="0" w:space="0" w:color="auto"/>
      </w:divBdr>
    </w:div>
    <w:div w:id="1584029261">
      <w:bodyDiv w:val="1"/>
      <w:marLeft w:val="0"/>
      <w:marRight w:val="0"/>
      <w:marTop w:val="0"/>
      <w:marBottom w:val="0"/>
      <w:divBdr>
        <w:top w:val="none" w:sz="0" w:space="0" w:color="auto"/>
        <w:left w:val="none" w:sz="0" w:space="0" w:color="auto"/>
        <w:bottom w:val="none" w:sz="0" w:space="0" w:color="auto"/>
        <w:right w:val="none" w:sz="0" w:space="0" w:color="auto"/>
      </w:divBdr>
      <w:divsChild>
        <w:div w:id="766535166">
          <w:marLeft w:val="0"/>
          <w:marRight w:val="0"/>
          <w:marTop w:val="0"/>
          <w:marBottom w:val="0"/>
          <w:divBdr>
            <w:top w:val="none" w:sz="0" w:space="0" w:color="auto"/>
            <w:left w:val="none" w:sz="0" w:space="0" w:color="auto"/>
            <w:bottom w:val="none" w:sz="0" w:space="0" w:color="auto"/>
            <w:right w:val="none" w:sz="0" w:space="0" w:color="auto"/>
          </w:divBdr>
          <w:divsChild>
            <w:div w:id="1322655027">
              <w:marLeft w:val="0"/>
              <w:marRight w:val="0"/>
              <w:marTop w:val="0"/>
              <w:marBottom w:val="0"/>
              <w:divBdr>
                <w:top w:val="none" w:sz="0" w:space="0" w:color="auto"/>
                <w:left w:val="none" w:sz="0" w:space="0" w:color="auto"/>
                <w:bottom w:val="none" w:sz="0" w:space="0" w:color="auto"/>
                <w:right w:val="none" w:sz="0" w:space="0" w:color="auto"/>
              </w:divBdr>
              <w:divsChild>
                <w:div w:id="317001484">
                  <w:marLeft w:val="143"/>
                  <w:marRight w:val="143"/>
                  <w:marTop w:val="0"/>
                  <w:marBottom w:val="0"/>
                  <w:divBdr>
                    <w:top w:val="none" w:sz="0" w:space="0" w:color="auto"/>
                    <w:left w:val="none" w:sz="0" w:space="0" w:color="auto"/>
                    <w:bottom w:val="none" w:sz="0" w:space="0" w:color="auto"/>
                    <w:right w:val="none" w:sz="0" w:space="0" w:color="auto"/>
                  </w:divBdr>
                  <w:divsChild>
                    <w:div w:id="247927853">
                      <w:marLeft w:val="0"/>
                      <w:marRight w:val="0"/>
                      <w:marTop w:val="0"/>
                      <w:marBottom w:val="0"/>
                      <w:divBdr>
                        <w:top w:val="none" w:sz="0" w:space="0" w:color="auto"/>
                        <w:left w:val="none" w:sz="0" w:space="0" w:color="auto"/>
                        <w:bottom w:val="none" w:sz="0" w:space="0" w:color="auto"/>
                        <w:right w:val="none" w:sz="0" w:space="0" w:color="auto"/>
                      </w:divBdr>
                      <w:divsChild>
                        <w:div w:id="2143769663">
                          <w:marLeft w:val="0"/>
                          <w:marRight w:val="0"/>
                          <w:marTop w:val="143"/>
                          <w:marBottom w:val="143"/>
                          <w:divBdr>
                            <w:top w:val="none" w:sz="0" w:space="0" w:color="auto"/>
                            <w:left w:val="none" w:sz="0" w:space="0" w:color="auto"/>
                            <w:bottom w:val="none" w:sz="0" w:space="0" w:color="auto"/>
                            <w:right w:val="none" w:sz="0" w:space="0" w:color="auto"/>
                          </w:divBdr>
                          <w:divsChild>
                            <w:div w:id="132606933">
                              <w:marLeft w:val="0"/>
                              <w:marRight w:val="0"/>
                              <w:marTop w:val="0"/>
                              <w:marBottom w:val="0"/>
                              <w:divBdr>
                                <w:top w:val="none" w:sz="0" w:space="0" w:color="auto"/>
                                <w:left w:val="none" w:sz="0" w:space="0" w:color="auto"/>
                                <w:bottom w:val="none" w:sz="0" w:space="0" w:color="auto"/>
                                <w:right w:val="none" w:sz="0" w:space="0" w:color="auto"/>
                              </w:divBdr>
                              <w:divsChild>
                                <w:div w:id="21406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226358">
      <w:bodyDiv w:val="1"/>
      <w:marLeft w:val="0"/>
      <w:marRight w:val="0"/>
      <w:marTop w:val="0"/>
      <w:marBottom w:val="0"/>
      <w:divBdr>
        <w:top w:val="none" w:sz="0" w:space="0" w:color="auto"/>
        <w:left w:val="none" w:sz="0" w:space="0" w:color="auto"/>
        <w:bottom w:val="none" w:sz="0" w:space="0" w:color="auto"/>
        <w:right w:val="none" w:sz="0" w:space="0" w:color="auto"/>
      </w:divBdr>
    </w:div>
    <w:div w:id="1619138592">
      <w:bodyDiv w:val="1"/>
      <w:marLeft w:val="0"/>
      <w:marRight w:val="0"/>
      <w:marTop w:val="0"/>
      <w:marBottom w:val="0"/>
      <w:divBdr>
        <w:top w:val="none" w:sz="0" w:space="0" w:color="auto"/>
        <w:left w:val="none" w:sz="0" w:space="0" w:color="auto"/>
        <w:bottom w:val="none" w:sz="0" w:space="0" w:color="auto"/>
        <w:right w:val="none" w:sz="0" w:space="0" w:color="auto"/>
      </w:divBdr>
    </w:div>
    <w:div w:id="1623531208">
      <w:bodyDiv w:val="1"/>
      <w:marLeft w:val="0"/>
      <w:marRight w:val="0"/>
      <w:marTop w:val="0"/>
      <w:marBottom w:val="0"/>
      <w:divBdr>
        <w:top w:val="none" w:sz="0" w:space="0" w:color="auto"/>
        <w:left w:val="none" w:sz="0" w:space="0" w:color="auto"/>
        <w:bottom w:val="none" w:sz="0" w:space="0" w:color="auto"/>
        <w:right w:val="none" w:sz="0" w:space="0" w:color="auto"/>
      </w:divBdr>
      <w:divsChild>
        <w:div w:id="477693648">
          <w:marLeft w:val="0"/>
          <w:marRight w:val="0"/>
          <w:marTop w:val="0"/>
          <w:marBottom w:val="0"/>
          <w:divBdr>
            <w:top w:val="none" w:sz="0" w:space="0" w:color="auto"/>
            <w:left w:val="none" w:sz="0" w:space="0" w:color="auto"/>
            <w:bottom w:val="none" w:sz="0" w:space="0" w:color="auto"/>
            <w:right w:val="none" w:sz="0" w:space="0" w:color="auto"/>
          </w:divBdr>
        </w:div>
      </w:divsChild>
    </w:div>
    <w:div w:id="1630940228">
      <w:bodyDiv w:val="1"/>
      <w:marLeft w:val="0"/>
      <w:marRight w:val="0"/>
      <w:marTop w:val="0"/>
      <w:marBottom w:val="0"/>
      <w:divBdr>
        <w:top w:val="none" w:sz="0" w:space="0" w:color="auto"/>
        <w:left w:val="none" w:sz="0" w:space="0" w:color="auto"/>
        <w:bottom w:val="none" w:sz="0" w:space="0" w:color="auto"/>
        <w:right w:val="none" w:sz="0" w:space="0" w:color="auto"/>
      </w:divBdr>
      <w:divsChild>
        <w:div w:id="1436099048">
          <w:marLeft w:val="0"/>
          <w:marRight w:val="0"/>
          <w:marTop w:val="0"/>
          <w:marBottom w:val="0"/>
          <w:divBdr>
            <w:top w:val="none" w:sz="0" w:space="0" w:color="auto"/>
            <w:left w:val="none" w:sz="0" w:space="0" w:color="auto"/>
            <w:bottom w:val="none" w:sz="0" w:space="0" w:color="auto"/>
            <w:right w:val="none" w:sz="0" w:space="0" w:color="auto"/>
          </w:divBdr>
          <w:divsChild>
            <w:div w:id="632831700">
              <w:marLeft w:val="0"/>
              <w:marRight w:val="0"/>
              <w:marTop w:val="0"/>
              <w:marBottom w:val="0"/>
              <w:divBdr>
                <w:top w:val="none" w:sz="0" w:space="0" w:color="auto"/>
                <w:left w:val="none" w:sz="0" w:space="0" w:color="auto"/>
                <w:bottom w:val="none" w:sz="0" w:space="0" w:color="auto"/>
                <w:right w:val="none" w:sz="0" w:space="0" w:color="auto"/>
              </w:divBdr>
              <w:divsChild>
                <w:div w:id="737289333">
                  <w:marLeft w:val="143"/>
                  <w:marRight w:val="143"/>
                  <w:marTop w:val="0"/>
                  <w:marBottom w:val="0"/>
                  <w:divBdr>
                    <w:top w:val="none" w:sz="0" w:space="0" w:color="auto"/>
                    <w:left w:val="none" w:sz="0" w:space="0" w:color="auto"/>
                    <w:bottom w:val="none" w:sz="0" w:space="0" w:color="auto"/>
                    <w:right w:val="none" w:sz="0" w:space="0" w:color="auto"/>
                  </w:divBdr>
                  <w:divsChild>
                    <w:div w:id="898981662">
                      <w:marLeft w:val="0"/>
                      <w:marRight w:val="0"/>
                      <w:marTop w:val="0"/>
                      <w:marBottom w:val="0"/>
                      <w:divBdr>
                        <w:top w:val="none" w:sz="0" w:space="0" w:color="auto"/>
                        <w:left w:val="none" w:sz="0" w:space="0" w:color="auto"/>
                        <w:bottom w:val="none" w:sz="0" w:space="0" w:color="auto"/>
                        <w:right w:val="none" w:sz="0" w:space="0" w:color="auto"/>
                      </w:divBdr>
                      <w:divsChild>
                        <w:div w:id="1633631441">
                          <w:marLeft w:val="0"/>
                          <w:marRight w:val="0"/>
                          <w:marTop w:val="143"/>
                          <w:marBottom w:val="143"/>
                          <w:divBdr>
                            <w:top w:val="none" w:sz="0" w:space="0" w:color="auto"/>
                            <w:left w:val="none" w:sz="0" w:space="0" w:color="auto"/>
                            <w:bottom w:val="none" w:sz="0" w:space="0" w:color="auto"/>
                            <w:right w:val="none" w:sz="0" w:space="0" w:color="auto"/>
                          </w:divBdr>
                          <w:divsChild>
                            <w:div w:id="1311179432">
                              <w:marLeft w:val="0"/>
                              <w:marRight w:val="0"/>
                              <w:marTop w:val="0"/>
                              <w:marBottom w:val="0"/>
                              <w:divBdr>
                                <w:top w:val="none" w:sz="0" w:space="0" w:color="auto"/>
                                <w:left w:val="none" w:sz="0" w:space="0" w:color="auto"/>
                                <w:bottom w:val="none" w:sz="0" w:space="0" w:color="auto"/>
                                <w:right w:val="none" w:sz="0" w:space="0" w:color="auto"/>
                              </w:divBdr>
                              <w:divsChild>
                                <w:div w:id="121368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707614">
      <w:bodyDiv w:val="1"/>
      <w:marLeft w:val="0"/>
      <w:marRight w:val="0"/>
      <w:marTop w:val="0"/>
      <w:marBottom w:val="0"/>
      <w:divBdr>
        <w:top w:val="none" w:sz="0" w:space="0" w:color="auto"/>
        <w:left w:val="none" w:sz="0" w:space="0" w:color="auto"/>
        <w:bottom w:val="none" w:sz="0" w:space="0" w:color="auto"/>
        <w:right w:val="none" w:sz="0" w:space="0" w:color="auto"/>
      </w:divBdr>
    </w:div>
    <w:div w:id="1666472922">
      <w:bodyDiv w:val="1"/>
      <w:marLeft w:val="0"/>
      <w:marRight w:val="0"/>
      <w:marTop w:val="0"/>
      <w:marBottom w:val="0"/>
      <w:divBdr>
        <w:top w:val="none" w:sz="0" w:space="0" w:color="auto"/>
        <w:left w:val="none" w:sz="0" w:space="0" w:color="auto"/>
        <w:bottom w:val="none" w:sz="0" w:space="0" w:color="auto"/>
        <w:right w:val="none" w:sz="0" w:space="0" w:color="auto"/>
      </w:divBdr>
    </w:div>
    <w:div w:id="1688093157">
      <w:bodyDiv w:val="1"/>
      <w:marLeft w:val="0"/>
      <w:marRight w:val="0"/>
      <w:marTop w:val="0"/>
      <w:marBottom w:val="0"/>
      <w:divBdr>
        <w:top w:val="none" w:sz="0" w:space="0" w:color="auto"/>
        <w:left w:val="none" w:sz="0" w:space="0" w:color="auto"/>
        <w:bottom w:val="none" w:sz="0" w:space="0" w:color="auto"/>
        <w:right w:val="none" w:sz="0" w:space="0" w:color="auto"/>
      </w:divBdr>
    </w:div>
    <w:div w:id="1738237812">
      <w:bodyDiv w:val="1"/>
      <w:marLeft w:val="0"/>
      <w:marRight w:val="0"/>
      <w:marTop w:val="0"/>
      <w:marBottom w:val="0"/>
      <w:divBdr>
        <w:top w:val="none" w:sz="0" w:space="0" w:color="auto"/>
        <w:left w:val="none" w:sz="0" w:space="0" w:color="auto"/>
        <w:bottom w:val="none" w:sz="0" w:space="0" w:color="auto"/>
        <w:right w:val="none" w:sz="0" w:space="0" w:color="auto"/>
      </w:divBdr>
      <w:divsChild>
        <w:div w:id="904871296">
          <w:marLeft w:val="0"/>
          <w:marRight w:val="0"/>
          <w:marTop w:val="0"/>
          <w:marBottom w:val="0"/>
          <w:divBdr>
            <w:top w:val="none" w:sz="0" w:space="0" w:color="auto"/>
            <w:left w:val="none" w:sz="0" w:space="0" w:color="auto"/>
            <w:bottom w:val="none" w:sz="0" w:space="0" w:color="auto"/>
            <w:right w:val="none" w:sz="0" w:space="0" w:color="auto"/>
          </w:divBdr>
          <w:divsChild>
            <w:div w:id="1667591210">
              <w:marLeft w:val="0"/>
              <w:marRight w:val="0"/>
              <w:marTop w:val="0"/>
              <w:marBottom w:val="0"/>
              <w:divBdr>
                <w:top w:val="none" w:sz="0" w:space="0" w:color="auto"/>
                <w:left w:val="none" w:sz="0" w:space="0" w:color="auto"/>
                <w:bottom w:val="none" w:sz="0" w:space="0" w:color="auto"/>
                <w:right w:val="none" w:sz="0" w:space="0" w:color="auto"/>
              </w:divBdr>
              <w:divsChild>
                <w:div w:id="2069956234">
                  <w:marLeft w:val="143"/>
                  <w:marRight w:val="143"/>
                  <w:marTop w:val="0"/>
                  <w:marBottom w:val="0"/>
                  <w:divBdr>
                    <w:top w:val="none" w:sz="0" w:space="0" w:color="auto"/>
                    <w:left w:val="none" w:sz="0" w:space="0" w:color="auto"/>
                    <w:bottom w:val="none" w:sz="0" w:space="0" w:color="auto"/>
                    <w:right w:val="none" w:sz="0" w:space="0" w:color="auto"/>
                  </w:divBdr>
                  <w:divsChild>
                    <w:div w:id="1356536549">
                      <w:marLeft w:val="0"/>
                      <w:marRight w:val="0"/>
                      <w:marTop w:val="143"/>
                      <w:marBottom w:val="143"/>
                      <w:divBdr>
                        <w:top w:val="none" w:sz="0" w:space="0" w:color="auto"/>
                        <w:left w:val="none" w:sz="0" w:space="0" w:color="auto"/>
                        <w:bottom w:val="none" w:sz="0" w:space="0" w:color="auto"/>
                        <w:right w:val="none" w:sz="0" w:space="0" w:color="auto"/>
                      </w:divBdr>
                    </w:div>
                    <w:div w:id="1578511646">
                      <w:marLeft w:val="0"/>
                      <w:marRight w:val="0"/>
                      <w:marTop w:val="0"/>
                      <w:marBottom w:val="0"/>
                      <w:divBdr>
                        <w:top w:val="none" w:sz="0" w:space="0" w:color="auto"/>
                        <w:left w:val="none" w:sz="0" w:space="0" w:color="auto"/>
                        <w:bottom w:val="none" w:sz="0" w:space="0" w:color="auto"/>
                        <w:right w:val="none" w:sz="0" w:space="0" w:color="auto"/>
                      </w:divBdr>
                      <w:divsChild>
                        <w:div w:id="363142071">
                          <w:marLeft w:val="0"/>
                          <w:marRight w:val="0"/>
                          <w:marTop w:val="143"/>
                          <w:marBottom w:val="143"/>
                          <w:divBdr>
                            <w:top w:val="none" w:sz="0" w:space="0" w:color="auto"/>
                            <w:left w:val="none" w:sz="0" w:space="0" w:color="auto"/>
                            <w:bottom w:val="none" w:sz="0" w:space="0" w:color="auto"/>
                            <w:right w:val="none" w:sz="0" w:space="0" w:color="auto"/>
                          </w:divBdr>
                          <w:divsChild>
                            <w:div w:id="1372613602">
                              <w:marLeft w:val="0"/>
                              <w:marRight w:val="0"/>
                              <w:marTop w:val="0"/>
                              <w:marBottom w:val="143"/>
                              <w:divBdr>
                                <w:top w:val="none" w:sz="0" w:space="0" w:color="auto"/>
                                <w:left w:val="none" w:sz="0" w:space="0" w:color="auto"/>
                                <w:bottom w:val="none" w:sz="0" w:space="0" w:color="auto"/>
                                <w:right w:val="none" w:sz="0" w:space="0" w:color="auto"/>
                              </w:divBdr>
                              <w:divsChild>
                                <w:div w:id="11483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547812">
                  <w:marLeft w:val="143"/>
                  <w:marRight w:val="143"/>
                  <w:marTop w:val="0"/>
                  <w:marBottom w:val="0"/>
                  <w:divBdr>
                    <w:top w:val="none" w:sz="0" w:space="0" w:color="auto"/>
                    <w:left w:val="none" w:sz="0" w:space="0" w:color="auto"/>
                    <w:bottom w:val="none" w:sz="0" w:space="0" w:color="auto"/>
                    <w:right w:val="none" w:sz="0" w:space="0" w:color="auto"/>
                  </w:divBdr>
                  <w:divsChild>
                    <w:div w:id="181082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938513">
      <w:bodyDiv w:val="1"/>
      <w:marLeft w:val="0"/>
      <w:marRight w:val="0"/>
      <w:marTop w:val="0"/>
      <w:marBottom w:val="0"/>
      <w:divBdr>
        <w:top w:val="none" w:sz="0" w:space="0" w:color="auto"/>
        <w:left w:val="none" w:sz="0" w:space="0" w:color="auto"/>
        <w:bottom w:val="none" w:sz="0" w:space="0" w:color="auto"/>
        <w:right w:val="none" w:sz="0" w:space="0" w:color="auto"/>
      </w:divBdr>
    </w:div>
    <w:div w:id="1741098229">
      <w:bodyDiv w:val="1"/>
      <w:marLeft w:val="0"/>
      <w:marRight w:val="0"/>
      <w:marTop w:val="0"/>
      <w:marBottom w:val="0"/>
      <w:divBdr>
        <w:top w:val="none" w:sz="0" w:space="0" w:color="auto"/>
        <w:left w:val="none" w:sz="0" w:space="0" w:color="auto"/>
        <w:bottom w:val="none" w:sz="0" w:space="0" w:color="auto"/>
        <w:right w:val="none" w:sz="0" w:space="0" w:color="auto"/>
      </w:divBdr>
      <w:divsChild>
        <w:div w:id="1326661429">
          <w:marLeft w:val="0"/>
          <w:marRight w:val="0"/>
          <w:marTop w:val="0"/>
          <w:marBottom w:val="0"/>
          <w:divBdr>
            <w:top w:val="none" w:sz="0" w:space="0" w:color="auto"/>
            <w:left w:val="none" w:sz="0" w:space="0" w:color="auto"/>
            <w:bottom w:val="none" w:sz="0" w:space="0" w:color="auto"/>
            <w:right w:val="none" w:sz="0" w:space="0" w:color="auto"/>
          </w:divBdr>
          <w:divsChild>
            <w:div w:id="1254433910">
              <w:marLeft w:val="0"/>
              <w:marRight w:val="0"/>
              <w:marTop w:val="0"/>
              <w:marBottom w:val="0"/>
              <w:divBdr>
                <w:top w:val="none" w:sz="0" w:space="0" w:color="auto"/>
                <w:left w:val="none" w:sz="0" w:space="0" w:color="auto"/>
                <w:bottom w:val="none" w:sz="0" w:space="0" w:color="auto"/>
                <w:right w:val="none" w:sz="0" w:space="0" w:color="auto"/>
              </w:divBdr>
              <w:divsChild>
                <w:div w:id="35590298">
                  <w:marLeft w:val="143"/>
                  <w:marRight w:val="143"/>
                  <w:marTop w:val="0"/>
                  <w:marBottom w:val="0"/>
                  <w:divBdr>
                    <w:top w:val="none" w:sz="0" w:space="0" w:color="auto"/>
                    <w:left w:val="none" w:sz="0" w:space="0" w:color="auto"/>
                    <w:bottom w:val="none" w:sz="0" w:space="0" w:color="auto"/>
                    <w:right w:val="none" w:sz="0" w:space="0" w:color="auto"/>
                  </w:divBdr>
                  <w:divsChild>
                    <w:div w:id="629283688">
                      <w:marLeft w:val="0"/>
                      <w:marRight w:val="0"/>
                      <w:marTop w:val="0"/>
                      <w:marBottom w:val="0"/>
                      <w:divBdr>
                        <w:top w:val="none" w:sz="0" w:space="0" w:color="auto"/>
                        <w:left w:val="none" w:sz="0" w:space="0" w:color="auto"/>
                        <w:bottom w:val="none" w:sz="0" w:space="0" w:color="auto"/>
                        <w:right w:val="none" w:sz="0" w:space="0" w:color="auto"/>
                      </w:divBdr>
                    </w:div>
                  </w:divsChild>
                </w:div>
                <w:div w:id="2016758417">
                  <w:marLeft w:val="143"/>
                  <w:marRight w:val="143"/>
                  <w:marTop w:val="0"/>
                  <w:marBottom w:val="0"/>
                  <w:divBdr>
                    <w:top w:val="none" w:sz="0" w:space="0" w:color="auto"/>
                    <w:left w:val="none" w:sz="0" w:space="0" w:color="auto"/>
                    <w:bottom w:val="none" w:sz="0" w:space="0" w:color="auto"/>
                    <w:right w:val="none" w:sz="0" w:space="0" w:color="auto"/>
                  </w:divBdr>
                  <w:divsChild>
                    <w:div w:id="39862213">
                      <w:marLeft w:val="0"/>
                      <w:marRight w:val="0"/>
                      <w:marTop w:val="0"/>
                      <w:marBottom w:val="0"/>
                      <w:divBdr>
                        <w:top w:val="none" w:sz="0" w:space="0" w:color="auto"/>
                        <w:left w:val="none" w:sz="0" w:space="0" w:color="auto"/>
                        <w:bottom w:val="none" w:sz="0" w:space="0" w:color="auto"/>
                        <w:right w:val="none" w:sz="0" w:space="0" w:color="auto"/>
                      </w:divBdr>
                      <w:divsChild>
                        <w:div w:id="910164352">
                          <w:marLeft w:val="0"/>
                          <w:marRight w:val="0"/>
                          <w:marTop w:val="143"/>
                          <w:marBottom w:val="143"/>
                          <w:divBdr>
                            <w:top w:val="none" w:sz="0" w:space="0" w:color="auto"/>
                            <w:left w:val="none" w:sz="0" w:space="0" w:color="auto"/>
                            <w:bottom w:val="none" w:sz="0" w:space="0" w:color="auto"/>
                            <w:right w:val="none" w:sz="0" w:space="0" w:color="auto"/>
                          </w:divBdr>
                          <w:divsChild>
                            <w:div w:id="9332919">
                              <w:marLeft w:val="0"/>
                              <w:marRight w:val="0"/>
                              <w:marTop w:val="0"/>
                              <w:marBottom w:val="143"/>
                              <w:divBdr>
                                <w:top w:val="none" w:sz="0" w:space="0" w:color="auto"/>
                                <w:left w:val="none" w:sz="0" w:space="0" w:color="auto"/>
                                <w:bottom w:val="none" w:sz="0" w:space="0" w:color="auto"/>
                                <w:right w:val="none" w:sz="0" w:space="0" w:color="auto"/>
                              </w:divBdr>
                              <w:divsChild>
                                <w:div w:id="4537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1331">
                      <w:marLeft w:val="0"/>
                      <w:marRight w:val="0"/>
                      <w:marTop w:val="143"/>
                      <w:marBottom w:val="143"/>
                      <w:divBdr>
                        <w:top w:val="none" w:sz="0" w:space="0" w:color="auto"/>
                        <w:left w:val="none" w:sz="0" w:space="0" w:color="auto"/>
                        <w:bottom w:val="none" w:sz="0" w:space="0" w:color="auto"/>
                        <w:right w:val="none" w:sz="0" w:space="0" w:color="auto"/>
                      </w:divBdr>
                    </w:div>
                  </w:divsChild>
                </w:div>
              </w:divsChild>
            </w:div>
          </w:divsChild>
        </w:div>
      </w:divsChild>
    </w:div>
    <w:div w:id="1743218772">
      <w:bodyDiv w:val="1"/>
      <w:marLeft w:val="0"/>
      <w:marRight w:val="0"/>
      <w:marTop w:val="0"/>
      <w:marBottom w:val="0"/>
      <w:divBdr>
        <w:top w:val="none" w:sz="0" w:space="0" w:color="auto"/>
        <w:left w:val="none" w:sz="0" w:space="0" w:color="auto"/>
        <w:bottom w:val="none" w:sz="0" w:space="0" w:color="auto"/>
        <w:right w:val="none" w:sz="0" w:space="0" w:color="auto"/>
      </w:divBdr>
    </w:div>
    <w:div w:id="1777941007">
      <w:bodyDiv w:val="1"/>
      <w:marLeft w:val="0"/>
      <w:marRight w:val="0"/>
      <w:marTop w:val="0"/>
      <w:marBottom w:val="0"/>
      <w:divBdr>
        <w:top w:val="none" w:sz="0" w:space="0" w:color="auto"/>
        <w:left w:val="none" w:sz="0" w:space="0" w:color="auto"/>
        <w:bottom w:val="none" w:sz="0" w:space="0" w:color="auto"/>
        <w:right w:val="none" w:sz="0" w:space="0" w:color="auto"/>
      </w:divBdr>
    </w:div>
    <w:div w:id="1790121565">
      <w:bodyDiv w:val="1"/>
      <w:marLeft w:val="0"/>
      <w:marRight w:val="0"/>
      <w:marTop w:val="0"/>
      <w:marBottom w:val="0"/>
      <w:divBdr>
        <w:top w:val="none" w:sz="0" w:space="0" w:color="auto"/>
        <w:left w:val="none" w:sz="0" w:space="0" w:color="auto"/>
        <w:bottom w:val="none" w:sz="0" w:space="0" w:color="auto"/>
        <w:right w:val="none" w:sz="0" w:space="0" w:color="auto"/>
      </w:divBdr>
    </w:div>
    <w:div w:id="1798911908">
      <w:bodyDiv w:val="1"/>
      <w:marLeft w:val="0"/>
      <w:marRight w:val="0"/>
      <w:marTop w:val="0"/>
      <w:marBottom w:val="0"/>
      <w:divBdr>
        <w:top w:val="none" w:sz="0" w:space="0" w:color="auto"/>
        <w:left w:val="none" w:sz="0" w:space="0" w:color="auto"/>
        <w:bottom w:val="none" w:sz="0" w:space="0" w:color="auto"/>
        <w:right w:val="none" w:sz="0" w:space="0" w:color="auto"/>
      </w:divBdr>
      <w:divsChild>
        <w:div w:id="139002108">
          <w:marLeft w:val="446"/>
          <w:marRight w:val="0"/>
          <w:marTop w:val="96"/>
          <w:marBottom w:val="0"/>
          <w:divBdr>
            <w:top w:val="none" w:sz="0" w:space="0" w:color="auto"/>
            <w:left w:val="none" w:sz="0" w:space="0" w:color="auto"/>
            <w:bottom w:val="none" w:sz="0" w:space="0" w:color="auto"/>
            <w:right w:val="none" w:sz="0" w:space="0" w:color="auto"/>
          </w:divBdr>
        </w:div>
        <w:div w:id="632517718">
          <w:marLeft w:val="1166"/>
          <w:marRight w:val="0"/>
          <w:marTop w:val="96"/>
          <w:marBottom w:val="0"/>
          <w:divBdr>
            <w:top w:val="none" w:sz="0" w:space="0" w:color="auto"/>
            <w:left w:val="none" w:sz="0" w:space="0" w:color="auto"/>
            <w:bottom w:val="none" w:sz="0" w:space="0" w:color="auto"/>
            <w:right w:val="none" w:sz="0" w:space="0" w:color="auto"/>
          </w:divBdr>
        </w:div>
        <w:div w:id="730542904">
          <w:marLeft w:val="446"/>
          <w:marRight w:val="0"/>
          <w:marTop w:val="96"/>
          <w:marBottom w:val="0"/>
          <w:divBdr>
            <w:top w:val="none" w:sz="0" w:space="0" w:color="auto"/>
            <w:left w:val="none" w:sz="0" w:space="0" w:color="auto"/>
            <w:bottom w:val="none" w:sz="0" w:space="0" w:color="auto"/>
            <w:right w:val="none" w:sz="0" w:space="0" w:color="auto"/>
          </w:divBdr>
        </w:div>
        <w:div w:id="743572364">
          <w:marLeft w:val="446"/>
          <w:marRight w:val="0"/>
          <w:marTop w:val="96"/>
          <w:marBottom w:val="0"/>
          <w:divBdr>
            <w:top w:val="none" w:sz="0" w:space="0" w:color="auto"/>
            <w:left w:val="none" w:sz="0" w:space="0" w:color="auto"/>
            <w:bottom w:val="none" w:sz="0" w:space="0" w:color="auto"/>
            <w:right w:val="none" w:sz="0" w:space="0" w:color="auto"/>
          </w:divBdr>
        </w:div>
        <w:div w:id="987366408">
          <w:marLeft w:val="1166"/>
          <w:marRight w:val="0"/>
          <w:marTop w:val="96"/>
          <w:marBottom w:val="0"/>
          <w:divBdr>
            <w:top w:val="none" w:sz="0" w:space="0" w:color="auto"/>
            <w:left w:val="none" w:sz="0" w:space="0" w:color="auto"/>
            <w:bottom w:val="none" w:sz="0" w:space="0" w:color="auto"/>
            <w:right w:val="none" w:sz="0" w:space="0" w:color="auto"/>
          </w:divBdr>
        </w:div>
        <w:div w:id="1308241427">
          <w:marLeft w:val="1166"/>
          <w:marRight w:val="0"/>
          <w:marTop w:val="96"/>
          <w:marBottom w:val="0"/>
          <w:divBdr>
            <w:top w:val="none" w:sz="0" w:space="0" w:color="auto"/>
            <w:left w:val="none" w:sz="0" w:space="0" w:color="auto"/>
            <w:bottom w:val="none" w:sz="0" w:space="0" w:color="auto"/>
            <w:right w:val="none" w:sz="0" w:space="0" w:color="auto"/>
          </w:divBdr>
        </w:div>
        <w:div w:id="1891960812">
          <w:marLeft w:val="446"/>
          <w:marRight w:val="0"/>
          <w:marTop w:val="96"/>
          <w:marBottom w:val="0"/>
          <w:divBdr>
            <w:top w:val="none" w:sz="0" w:space="0" w:color="auto"/>
            <w:left w:val="none" w:sz="0" w:space="0" w:color="auto"/>
            <w:bottom w:val="none" w:sz="0" w:space="0" w:color="auto"/>
            <w:right w:val="none" w:sz="0" w:space="0" w:color="auto"/>
          </w:divBdr>
        </w:div>
      </w:divsChild>
    </w:div>
    <w:div w:id="1812600652">
      <w:bodyDiv w:val="1"/>
      <w:marLeft w:val="0"/>
      <w:marRight w:val="0"/>
      <w:marTop w:val="0"/>
      <w:marBottom w:val="0"/>
      <w:divBdr>
        <w:top w:val="none" w:sz="0" w:space="0" w:color="auto"/>
        <w:left w:val="none" w:sz="0" w:space="0" w:color="auto"/>
        <w:bottom w:val="none" w:sz="0" w:space="0" w:color="auto"/>
        <w:right w:val="none" w:sz="0" w:space="0" w:color="auto"/>
      </w:divBdr>
    </w:div>
    <w:div w:id="1815489797">
      <w:bodyDiv w:val="1"/>
      <w:marLeft w:val="0"/>
      <w:marRight w:val="0"/>
      <w:marTop w:val="0"/>
      <w:marBottom w:val="0"/>
      <w:divBdr>
        <w:top w:val="none" w:sz="0" w:space="0" w:color="auto"/>
        <w:left w:val="none" w:sz="0" w:space="0" w:color="auto"/>
        <w:bottom w:val="none" w:sz="0" w:space="0" w:color="auto"/>
        <w:right w:val="none" w:sz="0" w:space="0" w:color="auto"/>
      </w:divBdr>
    </w:div>
    <w:div w:id="1840922837">
      <w:bodyDiv w:val="1"/>
      <w:marLeft w:val="0"/>
      <w:marRight w:val="0"/>
      <w:marTop w:val="0"/>
      <w:marBottom w:val="0"/>
      <w:divBdr>
        <w:top w:val="none" w:sz="0" w:space="0" w:color="auto"/>
        <w:left w:val="none" w:sz="0" w:space="0" w:color="auto"/>
        <w:bottom w:val="none" w:sz="0" w:space="0" w:color="auto"/>
        <w:right w:val="none" w:sz="0" w:space="0" w:color="auto"/>
      </w:divBdr>
    </w:div>
    <w:div w:id="1842046083">
      <w:bodyDiv w:val="1"/>
      <w:marLeft w:val="0"/>
      <w:marRight w:val="0"/>
      <w:marTop w:val="0"/>
      <w:marBottom w:val="0"/>
      <w:divBdr>
        <w:top w:val="none" w:sz="0" w:space="0" w:color="auto"/>
        <w:left w:val="none" w:sz="0" w:space="0" w:color="auto"/>
        <w:bottom w:val="none" w:sz="0" w:space="0" w:color="auto"/>
        <w:right w:val="none" w:sz="0" w:space="0" w:color="auto"/>
      </w:divBdr>
    </w:div>
    <w:div w:id="1861969997">
      <w:bodyDiv w:val="1"/>
      <w:marLeft w:val="0"/>
      <w:marRight w:val="0"/>
      <w:marTop w:val="0"/>
      <w:marBottom w:val="0"/>
      <w:divBdr>
        <w:top w:val="none" w:sz="0" w:space="0" w:color="auto"/>
        <w:left w:val="none" w:sz="0" w:space="0" w:color="auto"/>
        <w:bottom w:val="none" w:sz="0" w:space="0" w:color="auto"/>
        <w:right w:val="none" w:sz="0" w:space="0" w:color="auto"/>
      </w:divBdr>
    </w:div>
    <w:div w:id="1872106788">
      <w:bodyDiv w:val="1"/>
      <w:marLeft w:val="0"/>
      <w:marRight w:val="0"/>
      <w:marTop w:val="0"/>
      <w:marBottom w:val="0"/>
      <w:divBdr>
        <w:top w:val="none" w:sz="0" w:space="0" w:color="auto"/>
        <w:left w:val="none" w:sz="0" w:space="0" w:color="auto"/>
        <w:bottom w:val="none" w:sz="0" w:space="0" w:color="auto"/>
        <w:right w:val="none" w:sz="0" w:space="0" w:color="auto"/>
      </w:divBdr>
    </w:div>
    <w:div w:id="1897424202">
      <w:bodyDiv w:val="1"/>
      <w:marLeft w:val="0"/>
      <w:marRight w:val="0"/>
      <w:marTop w:val="0"/>
      <w:marBottom w:val="0"/>
      <w:divBdr>
        <w:top w:val="none" w:sz="0" w:space="0" w:color="auto"/>
        <w:left w:val="none" w:sz="0" w:space="0" w:color="auto"/>
        <w:bottom w:val="none" w:sz="0" w:space="0" w:color="auto"/>
        <w:right w:val="none" w:sz="0" w:space="0" w:color="auto"/>
      </w:divBdr>
    </w:div>
    <w:div w:id="1909218733">
      <w:bodyDiv w:val="1"/>
      <w:marLeft w:val="0"/>
      <w:marRight w:val="0"/>
      <w:marTop w:val="0"/>
      <w:marBottom w:val="0"/>
      <w:divBdr>
        <w:top w:val="none" w:sz="0" w:space="0" w:color="auto"/>
        <w:left w:val="none" w:sz="0" w:space="0" w:color="auto"/>
        <w:bottom w:val="none" w:sz="0" w:space="0" w:color="auto"/>
        <w:right w:val="none" w:sz="0" w:space="0" w:color="auto"/>
      </w:divBdr>
    </w:div>
    <w:div w:id="1929458641">
      <w:bodyDiv w:val="1"/>
      <w:marLeft w:val="0"/>
      <w:marRight w:val="0"/>
      <w:marTop w:val="0"/>
      <w:marBottom w:val="0"/>
      <w:divBdr>
        <w:top w:val="none" w:sz="0" w:space="0" w:color="auto"/>
        <w:left w:val="none" w:sz="0" w:space="0" w:color="auto"/>
        <w:bottom w:val="none" w:sz="0" w:space="0" w:color="auto"/>
        <w:right w:val="none" w:sz="0" w:space="0" w:color="auto"/>
      </w:divBdr>
    </w:div>
    <w:div w:id="1938438672">
      <w:bodyDiv w:val="1"/>
      <w:marLeft w:val="0"/>
      <w:marRight w:val="0"/>
      <w:marTop w:val="0"/>
      <w:marBottom w:val="0"/>
      <w:divBdr>
        <w:top w:val="none" w:sz="0" w:space="0" w:color="auto"/>
        <w:left w:val="none" w:sz="0" w:space="0" w:color="auto"/>
        <w:bottom w:val="none" w:sz="0" w:space="0" w:color="auto"/>
        <w:right w:val="none" w:sz="0" w:space="0" w:color="auto"/>
      </w:divBdr>
    </w:div>
    <w:div w:id="1943492108">
      <w:bodyDiv w:val="1"/>
      <w:marLeft w:val="0"/>
      <w:marRight w:val="0"/>
      <w:marTop w:val="0"/>
      <w:marBottom w:val="0"/>
      <w:divBdr>
        <w:top w:val="none" w:sz="0" w:space="0" w:color="auto"/>
        <w:left w:val="none" w:sz="0" w:space="0" w:color="auto"/>
        <w:bottom w:val="none" w:sz="0" w:space="0" w:color="auto"/>
        <w:right w:val="none" w:sz="0" w:space="0" w:color="auto"/>
      </w:divBdr>
    </w:div>
    <w:div w:id="1969895715">
      <w:bodyDiv w:val="1"/>
      <w:marLeft w:val="0"/>
      <w:marRight w:val="0"/>
      <w:marTop w:val="0"/>
      <w:marBottom w:val="0"/>
      <w:divBdr>
        <w:top w:val="none" w:sz="0" w:space="0" w:color="auto"/>
        <w:left w:val="none" w:sz="0" w:space="0" w:color="auto"/>
        <w:bottom w:val="none" w:sz="0" w:space="0" w:color="auto"/>
        <w:right w:val="none" w:sz="0" w:space="0" w:color="auto"/>
      </w:divBdr>
    </w:div>
    <w:div w:id="1972831014">
      <w:bodyDiv w:val="1"/>
      <w:marLeft w:val="0"/>
      <w:marRight w:val="0"/>
      <w:marTop w:val="0"/>
      <w:marBottom w:val="0"/>
      <w:divBdr>
        <w:top w:val="none" w:sz="0" w:space="0" w:color="auto"/>
        <w:left w:val="none" w:sz="0" w:space="0" w:color="auto"/>
        <w:bottom w:val="none" w:sz="0" w:space="0" w:color="auto"/>
        <w:right w:val="none" w:sz="0" w:space="0" w:color="auto"/>
      </w:divBdr>
    </w:div>
    <w:div w:id="2046101741">
      <w:bodyDiv w:val="1"/>
      <w:marLeft w:val="0"/>
      <w:marRight w:val="0"/>
      <w:marTop w:val="0"/>
      <w:marBottom w:val="0"/>
      <w:divBdr>
        <w:top w:val="none" w:sz="0" w:space="0" w:color="auto"/>
        <w:left w:val="none" w:sz="0" w:space="0" w:color="auto"/>
        <w:bottom w:val="none" w:sz="0" w:space="0" w:color="auto"/>
        <w:right w:val="none" w:sz="0" w:space="0" w:color="auto"/>
      </w:divBdr>
    </w:div>
    <w:div w:id="2050757687">
      <w:bodyDiv w:val="1"/>
      <w:marLeft w:val="0"/>
      <w:marRight w:val="0"/>
      <w:marTop w:val="0"/>
      <w:marBottom w:val="0"/>
      <w:divBdr>
        <w:top w:val="none" w:sz="0" w:space="0" w:color="auto"/>
        <w:left w:val="none" w:sz="0" w:space="0" w:color="auto"/>
        <w:bottom w:val="none" w:sz="0" w:space="0" w:color="auto"/>
        <w:right w:val="none" w:sz="0" w:space="0" w:color="auto"/>
      </w:divBdr>
      <w:divsChild>
        <w:div w:id="1855726591">
          <w:marLeft w:val="0"/>
          <w:marRight w:val="0"/>
          <w:marTop w:val="0"/>
          <w:marBottom w:val="0"/>
          <w:divBdr>
            <w:top w:val="none" w:sz="0" w:space="0" w:color="auto"/>
            <w:left w:val="none" w:sz="0" w:space="0" w:color="auto"/>
            <w:bottom w:val="none" w:sz="0" w:space="0" w:color="auto"/>
            <w:right w:val="none" w:sz="0" w:space="0" w:color="auto"/>
          </w:divBdr>
          <w:divsChild>
            <w:div w:id="1780952777">
              <w:marLeft w:val="0"/>
              <w:marRight w:val="0"/>
              <w:marTop w:val="0"/>
              <w:marBottom w:val="0"/>
              <w:divBdr>
                <w:top w:val="none" w:sz="0" w:space="0" w:color="auto"/>
                <w:left w:val="none" w:sz="0" w:space="0" w:color="auto"/>
                <w:bottom w:val="none" w:sz="0" w:space="0" w:color="auto"/>
                <w:right w:val="none" w:sz="0" w:space="0" w:color="auto"/>
              </w:divBdr>
              <w:divsChild>
                <w:div w:id="1982541730">
                  <w:marLeft w:val="143"/>
                  <w:marRight w:val="143"/>
                  <w:marTop w:val="0"/>
                  <w:marBottom w:val="0"/>
                  <w:divBdr>
                    <w:top w:val="none" w:sz="0" w:space="0" w:color="auto"/>
                    <w:left w:val="none" w:sz="0" w:space="0" w:color="auto"/>
                    <w:bottom w:val="none" w:sz="0" w:space="0" w:color="auto"/>
                    <w:right w:val="none" w:sz="0" w:space="0" w:color="auto"/>
                  </w:divBdr>
                  <w:divsChild>
                    <w:div w:id="1854681148">
                      <w:marLeft w:val="0"/>
                      <w:marRight w:val="0"/>
                      <w:marTop w:val="0"/>
                      <w:marBottom w:val="0"/>
                      <w:divBdr>
                        <w:top w:val="none" w:sz="0" w:space="0" w:color="auto"/>
                        <w:left w:val="none" w:sz="0" w:space="0" w:color="auto"/>
                        <w:bottom w:val="none" w:sz="0" w:space="0" w:color="auto"/>
                        <w:right w:val="none" w:sz="0" w:space="0" w:color="auto"/>
                      </w:divBdr>
                      <w:divsChild>
                        <w:div w:id="1977638067">
                          <w:marLeft w:val="0"/>
                          <w:marRight w:val="0"/>
                          <w:marTop w:val="143"/>
                          <w:marBottom w:val="143"/>
                          <w:divBdr>
                            <w:top w:val="none" w:sz="0" w:space="0" w:color="auto"/>
                            <w:left w:val="none" w:sz="0" w:space="0" w:color="auto"/>
                            <w:bottom w:val="none" w:sz="0" w:space="0" w:color="auto"/>
                            <w:right w:val="none" w:sz="0" w:space="0" w:color="auto"/>
                          </w:divBdr>
                          <w:divsChild>
                            <w:div w:id="814300924">
                              <w:marLeft w:val="0"/>
                              <w:marRight w:val="0"/>
                              <w:marTop w:val="0"/>
                              <w:marBottom w:val="0"/>
                              <w:divBdr>
                                <w:top w:val="none" w:sz="0" w:space="0" w:color="auto"/>
                                <w:left w:val="none" w:sz="0" w:space="0" w:color="auto"/>
                                <w:bottom w:val="none" w:sz="0" w:space="0" w:color="auto"/>
                                <w:right w:val="none" w:sz="0" w:space="0" w:color="auto"/>
                              </w:divBdr>
                              <w:divsChild>
                                <w:div w:id="5828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140400">
      <w:bodyDiv w:val="1"/>
      <w:marLeft w:val="0"/>
      <w:marRight w:val="0"/>
      <w:marTop w:val="0"/>
      <w:marBottom w:val="0"/>
      <w:divBdr>
        <w:top w:val="none" w:sz="0" w:space="0" w:color="auto"/>
        <w:left w:val="none" w:sz="0" w:space="0" w:color="auto"/>
        <w:bottom w:val="none" w:sz="0" w:space="0" w:color="auto"/>
        <w:right w:val="none" w:sz="0" w:space="0" w:color="auto"/>
      </w:divBdr>
    </w:div>
    <w:div w:id="2125035266">
      <w:bodyDiv w:val="1"/>
      <w:marLeft w:val="0"/>
      <w:marRight w:val="0"/>
      <w:marTop w:val="0"/>
      <w:marBottom w:val="0"/>
      <w:divBdr>
        <w:top w:val="none" w:sz="0" w:space="0" w:color="auto"/>
        <w:left w:val="none" w:sz="0" w:space="0" w:color="auto"/>
        <w:bottom w:val="none" w:sz="0" w:space="0" w:color="auto"/>
        <w:right w:val="none" w:sz="0" w:space="0" w:color="auto"/>
      </w:divBdr>
      <w:divsChild>
        <w:div w:id="101340204">
          <w:marLeft w:val="446"/>
          <w:marRight w:val="0"/>
          <w:marTop w:val="96"/>
          <w:marBottom w:val="0"/>
          <w:divBdr>
            <w:top w:val="none" w:sz="0" w:space="0" w:color="auto"/>
            <w:left w:val="none" w:sz="0" w:space="0" w:color="auto"/>
            <w:bottom w:val="none" w:sz="0" w:space="0" w:color="auto"/>
            <w:right w:val="none" w:sz="0" w:space="0" w:color="auto"/>
          </w:divBdr>
        </w:div>
        <w:div w:id="1269510184">
          <w:marLeft w:val="1166"/>
          <w:marRight w:val="0"/>
          <w:marTop w:val="96"/>
          <w:marBottom w:val="0"/>
          <w:divBdr>
            <w:top w:val="none" w:sz="0" w:space="0" w:color="auto"/>
            <w:left w:val="none" w:sz="0" w:space="0" w:color="auto"/>
            <w:bottom w:val="none" w:sz="0" w:space="0" w:color="auto"/>
            <w:right w:val="none" w:sz="0" w:space="0" w:color="auto"/>
          </w:divBdr>
        </w:div>
        <w:div w:id="1971478428">
          <w:marLeft w:val="1166"/>
          <w:marRight w:val="0"/>
          <w:marTop w:val="96"/>
          <w:marBottom w:val="0"/>
          <w:divBdr>
            <w:top w:val="none" w:sz="0" w:space="0" w:color="auto"/>
            <w:left w:val="none" w:sz="0" w:space="0" w:color="auto"/>
            <w:bottom w:val="none" w:sz="0" w:space="0" w:color="auto"/>
            <w:right w:val="none" w:sz="0" w:space="0" w:color="auto"/>
          </w:divBdr>
        </w:div>
      </w:divsChild>
    </w:div>
    <w:div w:id="212789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15.jpeg"/><Relationship Id="rId21" Type="http://schemas.openxmlformats.org/officeDocument/2006/relationships/chart" Target="charts/chart3.xml"/><Relationship Id="rId34" Type="http://schemas.openxmlformats.org/officeDocument/2006/relationships/hyperlink" Target="http://www.cenex.co.uk" TargetMode="Externa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microsoft.com/office/2007/relationships/diagramDrawing" Target="diagrams/drawing1.xml"/><Relationship Id="rId37" Type="http://schemas.openxmlformats.org/officeDocument/2006/relationships/hyperlink" Target="http://www.cenex.co.uk" TargetMode="Externa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diagramData" Target="diagrams/data1.xml"/><Relationship Id="rId36" Type="http://schemas.openxmlformats.org/officeDocument/2006/relationships/hyperlink" Target="mailto:info@cenex.co.uk"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diagramColors" Target="diagrams/colors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diagramQuickStyle" Target="diagrams/quickStyle1.xml"/><Relationship Id="rId35" Type="http://schemas.openxmlformats.org/officeDocument/2006/relationships/hyperlink" Target="https://twitter.com/CenexLCFC" TargetMode="External"/><Relationship Id="rId43"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mailto:info@cenex.co.uk" TargetMode="External"/><Relationship Id="rId38" Type="http://schemas.openxmlformats.org/officeDocument/2006/relationships/hyperlink" Target="https://twitter.com/CenexLCFC" TargetMode="External"/><Relationship Id="rId20" Type="http://schemas.openxmlformats.org/officeDocument/2006/relationships/chart" Target="charts/chart2.xml"/><Relationship Id="rId4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6.jpeg"/></Relationships>
</file>

<file path=word/_rels/footer4.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oleObject" Target="file:////F:\CURRENT%20(BACKED%20UP%2029%2012%2018)\1%20CUBA%20info\DATA\EIU%20&amp;%20Cuwb\CUWB%202019%20Mar%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enex-nas01.cenex.local\ELC\Shared\Documents\CONSULTANCY\705%20Havana%20Foresighting\Research\emissions%20Fleet%20Baselining%20Template%20(VL,%20V5)%20-%20scenario%20EUV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nex-nas01.cenex.local\ELC\Shared\Documents\CONSULTANCY\705%20Havana%20Foresighting\Research\emissions%20Fleet%20Baselining%20Template%20(VL,%20V5)%20-%20scenario%20EUVI.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Exports</a:t>
            </a:r>
            <a:r>
              <a:rPr lang="en-GB" baseline="0"/>
              <a:t> and imports of oil products (US$m)</a:t>
            </a:r>
            <a:endParaRPr lang="en-GB"/>
          </a:p>
        </c:rich>
      </c:tx>
      <c:layout>
        <c:manualLayout>
          <c:xMode val="edge"/>
          <c:yMode val="edge"/>
          <c:x val="0.15522222222222201"/>
          <c:y val="4.62962962962963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Energy!$A$131</c:f>
              <c:strCache>
                <c:ptCount val="1"/>
                <c:pt idx="0">
                  <c:v>Oil imports</c:v>
                </c:pt>
              </c:strCache>
            </c:strRef>
          </c:tx>
          <c:spPr>
            <a:ln w="28575" cap="rnd">
              <a:solidFill>
                <a:schemeClr val="accent1"/>
              </a:solidFill>
              <a:round/>
            </a:ln>
            <a:effectLst/>
          </c:spPr>
          <c:marker>
            <c:symbol val="none"/>
          </c:marker>
          <c:cat>
            <c:numRef>
              <c:f>Energy!$B$130:$AN$130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Energy!$B$131:$AN$131</c:f>
              <c:numCache>
                <c:formatCode>#,##0.0</c:formatCode>
                <c:ptCount val="18"/>
                <c:pt idx="0">
                  <c:v>1158.0709999999999</c:v>
                </c:pt>
                <c:pt idx="1">
                  <c:v>977.26599999999996</c:v>
                </c:pt>
                <c:pt idx="2">
                  <c:v>868.86899999999901</c:v>
                </c:pt>
                <c:pt idx="3">
                  <c:v>996.27200000000005</c:v>
                </c:pt>
                <c:pt idx="4">
                  <c:v>1310.421</c:v>
                </c:pt>
                <c:pt idx="5">
                  <c:v>1945.5129999999999</c:v>
                </c:pt>
                <c:pt idx="6">
                  <c:v>2286.5720000000001</c:v>
                </c:pt>
                <c:pt idx="7">
                  <c:v>2382.884</c:v>
                </c:pt>
                <c:pt idx="8">
                  <c:v>4561.7979999999998</c:v>
                </c:pt>
                <c:pt idx="9">
                  <c:v>2650.384</c:v>
                </c:pt>
                <c:pt idx="10">
                  <c:v>4529.66</c:v>
                </c:pt>
                <c:pt idx="11">
                  <c:v>6369.8860000000004</c:v>
                </c:pt>
                <c:pt idx="12">
                  <c:v>6475.0330000000004</c:v>
                </c:pt>
                <c:pt idx="13">
                  <c:v>6343.0079999999998</c:v>
                </c:pt>
                <c:pt idx="14">
                  <c:v>5617.1</c:v>
                </c:pt>
                <c:pt idx="15">
                  <c:v>3058.0709999999999</c:v>
                </c:pt>
                <c:pt idx="16">
                  <c:v>1992.1450000000009</c:v>
                </c:pt>
                <c:pt idx="17">
                  <c:v>2503.766999999998</c:v>
                </c:pt>
              </c:numCache>
            </c:numRef>
          </c:val>
          <c:smooth val="0"/>
          <c:extLst>
            <c:ext xmlns:c16="http://schemas.microsoft.com/office/drawing/2014/chart" uri="{C3380CC4-5D6E-409C-BE32-E72D297353CC}">
              <c16:uniqueId val="{00000000-96DC-46C8-8047-20002F04C1E4}"/>
            </c:ext>
          </c:extLst>
        </c:ser>
        <c:ser>
          <c:idx val="1"/>
          <c:order val="1"/>
          <c:tx>
            <c:strRef>
              <c:f>Energy!$A$132</c:f>
              <c:strCache>
                <c:ptCount val="1"/>
                <c:pt idx="0">
                  <c:v>Oil exports</c:v>
                </c:pt>
              </c:strCache>
            </c:strRef>
          </c:tx>
          <c:spPr>
            <a:ln w="28575" cap="rnd">
              <a:solidFill>
                <a:schemeClr val="accent2"/>
              </a:solidFill>
              <a:round/>
            </a:ln>
            <a:effectLst/>
          </c:spPr>
          <c:marker>
            <c:symbol val="none"/>
          </c:marker>
          <c:cat>
            <c:numRef>
              <c:f>Energy!$B$130:$AN$130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Energy!$B$132:$AN$132</c:f>
              <c:numCache>
                <c:formatCode>#,##0.0</c:formatCode>
                <c:ptCount val="18"/>
                <c:pt idx="0">
                  <c:v>52.387999999999998</c:v>
                </c:pt>
                <c:pt idx="1">
                  <c:v>24.739000000000001</c:v>
                </c:pt>
                <c:pt idx="2">
                  <c:v>5.7110000000000003</c:v>
                </c:pt>
                <c:pt idx="3">
                  <c:v>27.067</c:v>
                </c:pt>
                <c:pt idx="4">
                  <c:v>11.664999999999999</c:v>
                </c:pt>
                <c:pt idx="5">
                  <c:v>18</c:v>
                </c:pt>
                <c:pt idx="6">
                  <c:v>130.5630000000001</c:v>
                </c:pt>
                <c:pt idx="7">
                  <c:v>165.93400000000071</c:v>
                </c:pt>
                <c:pt idx="8">
                  <c:v>812.71100000000024</c:v>
                </c:pt>
                <c:pt idx="9">
                  <c:v>512.53799999999842</c:v>
                </c:pt>
                <c:pt idx="10">
                  <c:v>1882.5609999999999</c:v>
                </c:pt>
                <c:pt idx="11">
                  <c:v>2681.1879999999992</c:v>
                </c:pt>
                <c:pt idx="12">
                  <c:v>2697.3679999999999</c:v>
                </c:pt>
                <c:pt idx="13">
                  <c:v>2612.9899999999998</c:v>
                </c:pt>
                <c:pt idx="14">
                  <c:v>2326.9549999999999</c:v>
                </c:pt>
                <c:pt idx="15">
                  <c:v>1149.7570000000001</c:v>
                </c:pt>
                <c:pt idx="16">
                  <c:v>374.13100000000009</c:v>
                </c:pt>
                <c:pt idx="17">
                  <c:v>224.95600000000019</c:v>
                </c:pt>
              </c:numCache>
            </c:numRef>
          </c:val>
          <c:smooth val="0"/>
          <c:extLst>
            <c:ext xmlns:c16="http://schemas.microsoft.com/office/drawing/2014/chart" uri="{C3380CC4-5D6E-409C-BE32-E72D297353CC}">
              <c16:uniqueId val="{00000001-96DC-46C8-8047-20002F04C1E4}"/>
            </c:ext>
          </c:extLst>
        </c:ser>
        <c:ser>
          <c:idx val="2"/>
          <c:order val="2"/>
          <c:tx>
            <c:strRef>
              <c:f>Energy!$A$133</c:f>
              <c:strCache>
                <c:ptCount val="1"/>
                <c:pt idx="0">
                  <c:v>Net spending on oil imports for domestic consumption</c:v>
                </c:pt>
              </c:strCache>
            </c:strRef>
          </c:tx>
          <c:spPr>
            <a:ln w="28575" cap="rnd">
              <a:solidFill>
                <a:schemeClr val="accent3"/>
              </a:solidFill>
              <a:round/>
            </a:ln>
            <a:effectLst/>
          </c:spPr>
          <c:marker>
            <c:symbol val="none"/>
          </c:marker>
          <c:cat>
            <c:numRef>
              <c:f>Energy!$B$130:$AN$130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Energy!$B$133:$AN$133</c:f>
              <c:numCache>
                <c:formatCode>#,##0.0</c:formatCode>
                <c:ptCount val="18"/>
                <c:pt idx="0">
                  <c:v>1105.683</c:v>
                </c:pt>
                <c:pt idx="1">
                  <c:v>952.52699999999936</c:v>
                </c:pt>
                <c:pt idx="2">
                  <c:v>863.15800000000002</c:v>
                </c:pt>
                <c:pt idx="3">
                  <c:v>969.20500000000004</c:v>
                </c:pt>
                <c:pt idx="4">
                  <c:v>1298.7560000000001</c:v>
                </c:pt>
                <c:pt idx="5">
                  <c:v>1927.5129999999999</c:v>
                </c:pt>
                <c:pt idx="6">
                  <c:v>2156.009</c:v>
                </c:pt>
                <c:pt idx="7">
                  <c:v>2216.9499999999989</c:v>
                </c:pt>
                <c:pt idx="8">
                  <c:v>3749.0869999999991</c:v>
                </c:pt>
                <c:pt idx="9">
                  <c:v>2137.846</c:v>
                </c:pt>
                <c:pt idx="10">
                  <c:v>2647.0990000000002</c:v>
                </c:pt>
                <c:pt idx="11">
                  <c:v>3688.6980000000008</c:v>
                </c:pt>
                <c:pt idx="12">
                  <c:v>3777.665</c:v>
                </c:pt>
                <c:pt idx="13">
                  <c:v>3730.018</c:v>
                </c:pt>
                <c:pt idx="14">
                  <c:v>3290.145</c:v>
                </c:pt>
                <c:pt idx="15">
                  <c:v>1908.3140000000001</c:v>
                </c:pt>
                <c:pt idx="16">
                  <c:v>1618.014000000001</c:v>
                </c:pt>
                <c:pt idx="17">
                  <c:v>2278.8110000000001</c:v>
                </c:pt>
              </c:numCache>
            </c:numRef>
          </c:val>
          <c:smooth val="0"/>
          <c:extLst>
            <c:ext xmlns:c16="http://schemas.microsoft.com/office/drawing/2014/chart" uri="{C3380CC4-5D6E-409C-BE32-E72D297353CC}">
              <c16:uniqueId val="{00000002-96DC-46C8-8047-20002F04C1E4}"/>
            </c:ext>
          </c:extLst>
        </c:ser>
        <c:dLbls>
          <c:showLegendKey val="0"/>
          <c:showVal val="0"/>
          <c:showCatName val="0"/>
          <c:showSerName val="0"/>
          <c:showPercent val="0"/>
          <c:showBubbleSize val="0"/>
        </c:dLbls>
        <c:smooth val="0"/>
        <c:axId val="238883984"/>
        <c:axId val="293945392"/>
      </c:lineChart>
      <c:catAx>
        <c:axId val="23888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945392"/>
        <c:crosses val="autoZero"/>
        <c:auto val="1"/>
        <c:lblAlgn val="ctr"/>
        <c:lblOffset val="100"/>
        <c:noMultiLvlLbl val="0"/>
      </c:catAx>
      <c:valAx>
        <c:axId val="293945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88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r>
              <a:rPr lang="en-US"/>
              <a:t>Fuel consumption</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Senarios!$R$53</c:f>
              <c:strCache>
                <c:ptCount val="1"/>
                <c:pt idx="0">
                  <c:v>Tonnes p.a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Senarios!$Q$54:$Q$55</c:f>
              <c:strCache>
                <c:ptCount val="2"/>
                <c:pt idx="0">
                  <c:v>Diesel</c:v>
                </c:pt>
                <c:pt idx="1">
                  <c:v>Methane</c:v>
                </c:pt>
              </c:strCache>
            </c:strRef>
          </c:cat>
          <c:val>
            <c:numRef>
              <c:f>Senarios!$R$54:$R$55</c:f>
              <c:numCache>
                <c:formatCode>#,##0</c:formatCode>
                <c:ptCount val="2"/>
                <c:pt idx="0">
                  <c:v>37457.669665210968</c:v>
                </c:pt>
                <c:pt idx="1">
                  <c:v>40956.229109029133</c:v>
                </c:pt>
              </c:numCache>
            </c:numRef>
          </c:val>
          <c:extLst>
            <c:ext xmlns:c16="http://schemas.microsoft.com/office/drawing/2014/chart" uri="{C3380CC4-5D6E-409C-BE32-E72D297353CC}">
              <c16:uniqueId val="{00000000-C1CE-794B-A965-68E883ECCE9E}"/>
            </c:ext>
          </c:extLst>
        </c:ser>
        <c:dLbls>
          <c:showLegendKey val="0"/>
          <c:showVal val="0"/>
          <c:showCatName val="0"/>
          <c:showSerName val="0"/>
          <c:showPercent val="0"/>
          <c:showBubbleSize val="0"/>
        </c:dLbls>
        <c:gapWidth val="219"/>
        <c:overlap val="-27"/>
        <c:axId val="298618128"/>
        <c:axId val="298621520"/>
      </c:barChart>
      <c:catAx>
        <c:axId val="29861812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a:t>Fuel type</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98621520"/>
        <c:crosses val="autoZero"/>
        <c:auto val="1"/>
        <c:lblAlgn val="ctr"/>
        <c:lblOffset val="100"/>
        <c:noMultiLvlLbl val="0"/>
      </c:catAx>
      <c:valAx>
        <c:axId val="29862152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a:t>Tonnes per year</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98618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r>
              <a:rPr lang="en-GB"/>
              <a:t>WTW CO</a:t>
            </a:r>
            <a:r>
              <a:rPr lang="en-GB" baseline="-25000"/>
              <a:t>2</a:t>
            </a:r>
            <a:r>
              <a:rPr lang="en-GB"/>
              <a:t>e emissions</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Senarios!$U$49</c:f>
              <c:strCache>
                <c:ptCount val="1"/>
                <c:pt idx="0">
                  <c:v>tonnes p.a.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Senarios!$T$50:$T$53</c:f>
              <c:strCache>
                <c:ptCount val="4"/>
                <c:pt idx="0">
                  <c:v> Petrol/diesel</c:v>
                </c:pt>
                <c:pt idx="1">
                  <c:v>MSW</c:v>
                </c:pt>
                <c:pt idx="2">
                  <c:v>Dry manure</c:v>
                </c:pt>
                <c:pt idx="3">
                  <c:v>Liq Manure</c:v>
                </c:pt>
              </c:strCache>
            </c:strRef>
          </c:cat>
          <c:val>
            <c:numRef>
              <c:f>Senarios!$U$50:$U$53</c:f>
              <c:numCache>
                <c:formatCode>#,##0.0</c:formatCode>
                <c:ptCount val="4"/>
                <c:pt idx="0">
                  <c:v>144031.97207434141</c:v>
                </c:pt>
                <c:pt idx="1">
                  <c:v>30102.828395136421</c:v>
                </c:pt>
                <c:pt idx="2">
                  <c:v>0</c:v>
                </c:pt>
                <c:pt idx="3">
                  <c:v>-161367.542689575</c:v>
                </c:pt>
              </c:numCache>
            </c:numRef>
          </c:val>
          <c:extLst>
            <c:ext xmlns:c16="http://schemas.microsoft.com/office/drawing/2014/chart" uri="{C3380CC4-5D6E-409C-BE32-E72D297353CC}">
              <c16:uniqueId val="{00000000-53EA-5241-B484-10177FDA442E}"/>
            </c:ext>
          </c:extLst>
        </c:ser>
        <c:dLbls>
          <c:showLegendKey val="0"/>
          <c:showVal val="0"/>
          <c:showCatName val="0"/>
          <c:showSerName val="0"/>
          <c:showPercent val="0"/>
          <c:showBubbleSize val="0"/>
        </c:dLbls>
        <c:gapWidth val="219"/>
        <c:overlap val="-27"/>
        <c:axId val="298404032"/>
        <c:axId val="238570720"/>
      </c:barChart>
      <c:catAx>
        <c:axId val="29840403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a:t>Fuel  type</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38570720"/>
        <c:crosses val="autoZero"/>
        <c:auto val="1"/>
        <c:lblAlgn val="ctr"/>
        <c:lblOffset val="100"/>
        <c:noMultiLvlLbl val="0"/>
      </c:catAx>
      <c:valAx>
        <c:axId val="23857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a:t>Tonnes per year</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98404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83FF43-7109-401E-ADDF-8DE51E36ABA7}"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GB"/>
        </a:p>
      </dgm:t>
    </dgm:pt>
    <dgm:pt modelId="{232B5065-CE1E-49CD-9C33-4FF53902ADF5}">
      <dgm:prSet phldrT="[Text]" custT="1"/>
      <dgm:spPr>
        <a:solidFill>
          <a:srgbClr val="4472C4"/>
        </a:solidFill>
      </dgm:spPr>
      <dgm:t>
        <a:bodyPr/>
        <a:lstStyle/>
        <a:p>
          <a:pPr algn="ctr"/>
          <a:r>
            <a:rPr lang="en-GB" sz="2400"/>
            <a:t>TCO</a:t>
          </a:r>
        </a:p>
      </dgm:t>
    </dgm:pt>
    <dgm:pt modelId="{5ED40939-8410-47D6-A09D-4025A2578A63}" type="parTrans" cxnId="{0BC65392-B47F-4DF7-9DA9-68114BF05E61}">
      <dgm:prSet/>
      <dgm:spPr/>
      <dgm:t>
        <a:bodyPr/>
        <a:lstStyle/>
        <a:p>
          <a:pPr algn="ctr"/>
          <a:endParaRPr lang="en-GB" sz="1100"/>
        </a:p>
      </dgm:t>
    </dgm:pt>
    <dgm:pt modelId="{EA7A5D5B-DDBE-45B9-AAF9-A591A0F22CF3}" type="sibTrans" cxnId="{0BC65392-B47F-4DF7-9DA9-68114BF05E61}">
      <dgm:prSet/>
      <dgm:spPr/>
      <dgm:t>
        <a:bodyPr/>
        <a:lstStyle/>
        <a:p>
          <a:pPr algn="ctr"/>
          <a:endParaRPr lang="en-GB" sz="1100"/>
        </a:p>
      </dgm:t>
    </dgm:pt>
    <dgm:pt modelId="{8B899603-EE67-495D-BE3C-AC521294A5E8}">
      <dgm:prSet phldrT="[Text]" custT="1"/>
      <dgm:spPr>
        <a:solidFill>
          <a:srgbClr val="4472C4"/>
        </a:solidFill>
      </dgm:spPr>
      <dgm:t>
        <a:bodyPr/>
        <a:lstStyle/>
        <a:p>
          <a:pPr algn="ctr"/>
          <a:r>
            <a:rPr lang="en-GB" sz="1100"/>
            <a:t>Purchase and delivery price</a:t>
          </a:r>
        </a:p>
      </dgm:t>
    </dgm:pt>
    <dgm:pt modelId="{6CD39599-E227-4901-9540-80D5018130A9}" type="parTrans" cxnId="{7EC72085-D9F6-4AE8-80B4-0F30432D0FE7}">
      <dgm:prSet custT="1"/>
      <dgm:spPr>
        <a:ln>
          <a:solidFill>
            <a:srgbClr val="4472C4"/>
          </a:solidFill>
        </a:ln>
      </dgm:spPr>
      <dgm:t>
        <a:bodyPr/>
        <a:lstStyle/>
        <a:p>
          <a:pPr algn="ctr"/>
          <a:endParaRPr lang="en-GB" sz="1100"/>
        </a:p>
      </dgm:t>
    </dgm:pt>
    <dgm:pt modelId="{1E1126A0-C72A-4FD6-91A9-0826553ED8A7}" type="sibTrans" cxnId="{7EC72085-D9F6-4AE8-80B4-0F30432D0FE7}">
      <dgm:prSet/>
      <dgm:spPr/>
      <dgm:t>
        <a:bodyPr/>
        <a:lstStyle/>
        <a:p>
          <a:pPr algn="ctr"/>
          <a:endParaRPr lang="en-GB" sz="1100"/>
        </a:p>
      </dgm:t>
    </dgm:pt>
    <dgm:pt modelId="{8AB00C48-6D8D-477C-B311-07652CF09FEB}">
      <dgm:prSet phldrT="[Text]" custT="1"/>
      <dgm:spPr>
        <a:solidFill>
          <a:srgbClr val="4472C4"/>
        </a:solidFill>
      </dgm:spPr>
      <dgm:t>
        <a:bodyPr/>
        <a:lstStyle/>
        <a:p>
          <a:pPr algn="ctr"/>
          <a:r>
            <a:rPr lang="en-GB" sz="1100"/>
            <a:t>Suporting infrastructure installation costs</a:t>
          </a:r>
        </a:p>
      </dgm:t>
    </dgm:pt>
    <dgm:pt modelId="{A9D8EF52-951E-4509-B0B3-9D8B81487FF4}" type="parTrans" cxnId="{867214DD-E358-4668-87AF-717872C6925C}">
      <dgm:prSet custT="1"/>
      <dgm:spPr>
        <a:ln>
          <a:solidFill>
            <a:srgbClr val="4472C4"/>
          </a:solidFill>
        </a:ln>
      </dgm:spPr>
      <dgm:t>
        <a:bodyPr/>
        <a:lstStyle/>
        <a:p>
          <a:pPr algn="ctr"/>
          <a:endParaRPr lang="en-GB" sz="1100"/>
        </a:p>
      </dgm:t>
    </dgm:pt>
    <dgm:pt modelId="{3778AD0A-043E-4A76-9174-3CED939D9E6F}" type="sibTrans" cxnId="{867214DD-E358-4668-87AF-717872C6925C}">
      <dgm:prSet/>
      <dgm:spPr/>
      <dgm:t>
        <a:bodyPr/>
        <a:lstStyle/>
        <a:p>
          <a:pPr algn="ctr"/>
          <a:endParaRPr lang="en-GB" sz="1100"/>
        </a:p>
      </dgm:t>
    </dgm:pt>
    <dgm:pt modelId="{60E4A7A7-6B43-4968-BC85-12D773CC49EA}">
      <dgm:prSet phldrT="[Text]" custT="1"/>
      <dgm:spPr>
        <a:solidFill>
          <a:srgbClr val="4472C4"/>
        </a:solidFill>
      </dgm:spPr>
      <dgm:t>
        <a:bodyPr/>
        <a:lstStyle/>
        <a:p>
          <a:pPr algn="ctr"/>
          <a:r>
            <a:rPr lang="en-GB" sz="1100"/>
            <a:t>Training and maintenance labour costs</a:t>
          </a:r>
        </a:p>
      </dgm:t>
    </dgm:pt>
    <dgm:pt modelId="{B2BB0038-30E7-49DD-8084-ECE73CBD241A}" type="parTrans" cxnId="{4C031119-7E61-414A-9B52-E0F0C93F4A25}">
      <dgm:prSet custT="1"/>
      <dgm:spPr>
        <a:ln>
          <a:solidFill>
            <a:srgbClr val="4472C4"/>
          </a:solidFill>
        </a:ln>
      </dgm:spPr>
      <dgm:t>
        <a:bodyPr/>
        <a:lstStyle/>
        <a:p>
          <a:pPr algn="ctr"/>
          <a:endParaRPr lang="en-GB" sz="1100"/>
        </a:p>
      </dgm:t>
    </dgm:pt>
    <dgm:pt modelId="{8E088BBE-3468-411D-AF78-B517CEDB3251}" type="sibTrans" cxnId="{4C031119-7E61-414A-9B52-E0F0C93F4A25}">
      <dgm:prSet/>
      <dgm:spPr/>
      <dgm:t>
        <a:bodyPr/>
        <a:lstStyle/>
        <a:p>
          <a:pPr algn="ctr"/>
          <a:endParaRPr lang="en-GB" sz="1100"/>
        </a:p>
      </dgm:t>
    </dgm:pt>
    <dgm:pt modelId="{365BB697-5CD2-4722-A3C2-00FE33BF84EC}">
      <dgm:prSet phldrT="[Text]" custT="1"/>
      <dgm:spPr>
        <a:solidFill>
          <a:srgbClr val="4472C4"/>
        </a:solidFill>
      </dgm:spPr>
      <dgm:t>
        <a:bodyPr/>
        <a:lstStyle/>
        <a:p>
          <a:pPr algn="ctr"/>
          <a:r>
            <a:rPr lang="en-GB" sz="1100"/>
            <a:t>Maintenance hardware (tyres, filters etc.)</a:t>
          </a:r>
        </a:p>
      </dgm:t>
    </dgm:pt>
    <dgm:pt modelId="{5D974351-B218-47FE-A5FC-7CB4F736E239}" type="parTrans" cxnId="{FBA21070-C336-48D3-88AD-34A071C1780E}">
      <dgm:prSet custT="1"/>
      <dgm:spPr>
        <a:ln>
          <a:solidFill>
            <a:srgbClr val="4472C4"/>
          </a:solidFill>
        </a:ln>
      </dgm:spPr>
      <dgm:t>
        <a:bodyPr/>
        <a:lstStyle/>
        <a:p>
          <a:pPr algn="ctr"/>
          <a:endParaRPr lang="en-GB" sz="1100"/>
        </a:p>
      </dgm:t>
    </dgm:pt>
    <dgm:pt modelId="{F6F78E15-EBBA-407A-90C7-B150E1997E3F}" type="sibTrans" cxnId="{FBA21070-C336-48D3-88AD-34A071C1780E}">
      <dgm:prSet/>
      <dgm:spPr/>
      <dgm:t>
        <a:bodyPr/>
        <a:lstStyle/>
        <a:p>
          <a:pPr algn="ctr"/>
          <a:endParaRPr lang="en-GB" sz="1100"/>
        </a:p>
      </dgm:t>
    </dgm:pt>
    <dgm:pt modelId="{9DEAFF2C-897F-437E-9A12-6DE48A57101F}">
      <dgm:prSet phldrT="[Text]" custT="1"/>
      <dgm:spPr>
        <a:solidFill>
          <a:srgbClr val="4472C4"/>
        </a:solidFill>
      </dgm:spPr>
      <dgm:t>
        <a:bodyPr/>
        <a:lstStyle/>
        <a:p>
          <a:pPr algn="ctr"/>
          <a:r>
            <a:rPr lang="en-GB" sz="1100"/>
            <a:t>Fuel / energy cost by duty cyles and mile</a:t>
          </a:r>
        </a:p>
      </dgm:t>
    </dgm:pt>
    <dgm:pt modelId="{4A9BF46B-2D16-4AE0-A338-8739298018B4}" type="parTrans" cxnId="{D62F0E37-D46D-4C2B-AFA8-DDF3C2CB8EA3}">
      <dgm:prSet custT="1"/>
      <dgm:spPr>
        <a:ln>
          <a:solidFill>
            <a:srgbClr val="4472C4"/>
          </a:solidFill>
        </a:ln>
      </dgm:spPr>
      <dgm:t>
        <a:bodyPr/>
        <a:lstStyle/>
        <a:p>
          <a:pPr algn="ctr"/>
          <a:endParaRPr lang="en-GB" sz="1100"/>
        </a:p>
      </dgm:t>
    </dgm:pt>
    <dgm:pt modelId="{061F9B22-0600-41FA-8323-F615681AACAE}" type="sibTrans" cxnId="{D62F0E37-D46D-4C2B-AFA8-DDF3C2CB8EA3}">
      <dgm:prSet/>
      <dgm:spPr/>
      <dgm:t>
        <a:bodyPr/>
        <a:lstStyle/>
        <a:p>
          <a:pPr algn="ctr"/>
          <a:endParaRPr lang="en-GB" sz="1100"/>
        </a:p>
      </dgm:t>
    </dgm:pt>
    <dgm:pt modelId="{91AAC670-553F-4290-AAB0-E01A2EDDE63B}">
      <dgm:prSet phldrT="[Text]" custT="1"/>
      <dgm:spPr>
        <a:solidFill>
          <a:srgbClr val="4472C4"/>
        </a:solidFill>
      </dgm:spPr>
      <dgm:t>
        <a:bodyPr/>
        <a:lstStyle/>
        <a:p>
          <a:pPr algn="ctr"/>
          <a:r>
            <a:rPr lang="en-GB" sz="1100"/>
            <a:t>Duty cycle and hours per day of operation</a:t>
          </a:r>
        </a:p>
      </dgm:t>
    </dgm:pt>
    <dgm:pt modelId="{683EA671-0A8A-410D-BF12-4B1C5BEC085F}" type="parTrans" cxnId="{C8446CF0-D31B-4DCB-878F-895E8459C14F}">
      <dgm:prSet custT="1"/>
      <dgm:spPr>
        <a:ln>
          <a:solidFill>
            <a:srgbClr val="4472C4"/>
          </a:solidFill>
        </a:ln>
      </dgm:spPr>
      <dgm:t>
        <a:bodyPr/>
        <a:lstStyle/>
        <a:p>
          <a:pPr algn="ctr"/>
          <a:endParaRPr lang="en-GB" sz="1100"/>
        </a:p>
      </dgm:t>
    </dgm:pt>
    <dgm:pt modelId="{44D1EF32-BF98-46BF-9155-AC2CBC19B635}" type="sibTrans" cxnId="{C8446CF0-D31B-4DCB-878F-895E8459C14F}">
      <dgm:prSet/>
      <dgm:spPr/>
      <dgm:t>
        <a:bodyPr/>
        <a:lstStyle/>
        <a:p>
          <a:pPr algn="ctr"/>
          <a:endParaRPr lang="en-GB" sz="1100"/>
        </a:p>
      </dgm:t>
    </dgm:pt>
    <dgm:pt modelId="{A4EA39F1-C8DC-41BE-AD9B-0A6783E52AAB}">
      <dgm:prSet phldrT="[Text]" custT="1"/>
      <dgm:spPr>
        <a:solidFill>
          <a:srgbClr val="4472C4"/>
        </a:solidFill>
      </dgm:spPr>
      <dgm:t>
        <a:bodyPr/>
        <a:lstStyle/>
        <a:p>
          <a:pPr algn="ctr"/>
          <a:r>
            <a:rPr lang="en-GB" sz="1100"/>
            <a:t>Prefered opertional lifetime in years</a:t>
          </a:r>
        </a:p>
      </dgm:t>
    </dgm:pt>
    <dgm:pt modelId="{44312492-625D-468E-AA07-FE1DE08366F0}" type="parTrans" cxnId="{ACE12077-9D35-4453-987D-33E73BF8E91E}">
      <dgm:prSet custT="1"/>
      <dgm:spPr>
        <a:ln>
          <a:solidFill>
            <a:srgbClr val="4472C4"/>
          </a:solidFill>
        </a:ln>
      </dgm:spPr>
      <dgm:t>
        <a:bodyPr/>
        <a:lstStyle/>
        <a:p>
          <a:pPr algn="ctr"/>
          <a:endParaRPr lang="en-GB" sz="1100"/>
        </a:p>
      </dgm:t>
    </dgm:pt>
    <dgm:pt modelId="{9ACE96A2-D674-4EE7-918C-2FAB3072A97D}" type="sibTrans" cxnId="{ACE12077-9D35-4453-987D-33E73BF8E91E}">
      <dgm:prSet/>
      <dgm:spPr/>
      <dgm:t>
        <a:bodyPr/>
        <a:lstStyle/>
        <a:p>
          <a:pPr algn="ctr"/>
          <a:endParaRPr lang="en-GB" sz="1100"/>
        </a:p>
      </dgm:t>
    </dgm:pt>
    <dgm:pt modelId="{39EE6A46-B871-4B43-A5FB-F759B93AFEB1}">
      <dgm:prSet phldrT="[Text]" custT="1"/>
      <dgm:spPr>
        <a:solidFill>
          <a:srgbClr val="4472C4"/>
        </a:solidFill>
      </dgm:spPr>
      <dgm:t>
        <a:bodyPr/>
        <a:lstStyle/>
        <a:p>
          <a:pPr algn="ctr"/>
          <a:r>
            <a:rPr lang="en-GB" sz="1100"/>
            <a:t>Disposal costs (includes residual values)</a:t>
          </a:r>
        </a:p>
      </dgm:t>
    </dgm:pt>
    <dgm:pt modelId="{806862C4-2546-4E26-824C-3636C703BD1E}" type="parTrans" cxnId="{16C25699-D081-44F8-8FAA-99CA9F36616D}">
      <dgm:prSet custT="1"/>
      <dgm:spPr>
        <a:ln>
          <a:solidFill>
            <a:srgbClr val="4472C4"/>
          </a:solidFill>
        </a:ln>
      </dgm:spPr>
      <dgm:t>
        <a:bodyPr/>
        <a:lstStyle/>
        <a:p>
          <a:pPr algn="ctr"/>
          <a:endParaRPr lang="en-GB" sz="1100"/>
        </a:p>
      </dgm:t>
    </dgm:pt>
    <dgm:pt modelId="{6A8D6D71-2558-4A72-94BE-D2C6A058D1D2}" type="sibTrans" cxnId="{16C25699-D081-44F8-8FAA-99CA9F36616D}">
      <dgm:prSet/>
      <dgm:spPr/>
      <dgm:t>
        <a:bodyPr/>
        <a:lstStyle/>
        <a:p>
          <a:pPr algn="ctr"/>
          <a:endParaRPr lang="en-GB" sz="1100"/>
        </a:p>
      </dgm:t>
    </dgm:pt>
    <dgm:pt modelId="{49829D6A-E230-4E36-9807-33D152D1FA60}">
      <dgm:prSet phldrT="[Text]" custT="1"/>
      <dgm:spPr>
        <a:solidFill>
          <a:srgbClr val="4472C4"/>
        </a:solidFill>
      </dgm:spPr>
      <dgm:t>
        <a:bodyPr/>
        <a:lstStyle/>
        <a:p>
          <a:pPr algn="ctr"/>
          <a:r>
            <a:rPr lang="en-GB" sz="1100"/>
            <a:t>Taxation, parking fees, toll roads etc.</a:t>
          </a:r>
        </a:p>
      </dgm:t>
    </dgm:pt>
    <dgm:pt modelId="{4165E699-D51E-4EA2-ACC7-E5A5924EF9BB}" type="parTrans" cxnId="{5A7F08BE-8EB5-4591-8802-A760B41F29F6}">
      <dgm:prSet/>
      <dgm:spPr>
        <a:ln>
          <a:solidFill>
            <a:srgbClr val="4472C4"/>
          </a:solidFill>
        </a:ln>
      </dgm:spPr>
      <dgm:t>
        <a:bodyPr/>
        <a:lstStyle/>
        <a:p>
          <a:pPr algn="ctr"/>
          <a:endParaRPr lang="en-GB"/>
        </a:p>
      </dgm:t>
    </dgm:pt>
    <dgm:pt modelId="{6FBA5886-6EC3-401A-8D11-DC747C827A83}" type="sibTrans" cxnId="{5A7F08BE-8EB5-4591-8802-A760B41F29F6}">
      <dgm:prSet/>
      <dgm:spPr/>
      <dgm:t>
        <a:bodyPr/>
        <a:lstStyle/>
        <a:p>
          <a:pPr algn="ctr"/>
          <a:endParaRPr lang="en-GB"/>
        </a:p>
      </dgm:t>
    </dgm:pt>
    <dgm:pt modelId="{66BED340-0146-400D-820F-2861A72CCB9A}" type="pres">
      <dgm:prSet presAssocID="{2583FF43-7109-401E-ADDF-8DE51E36ABA7}" presName="cycle" presStyleCnt="0">
        <dgm:presLayoutVars>
          <dgm:chMax val="1"/>
          <dgm:dir/>
          <dgm:animLvl val="ctr"/>
          <dgm:resizeHandles val="exact"/>
        </dgm:presLayoutVars>
      </dgm:prSet>
      <dgm:spPr/>
    </dgm:pt>
    <dgm:pt modelId="{8DC0E724-3915-4517-B69E-A38108D2EBA6}" type="pres">
      <dgm:prSet presAssocID="{232B5065-CE1E-49CD-9C33-4FF53902ADF5}" presName="centerShape" presStyleLbl="node0" presStyleIdx="0" presStyleCnt="1" custScaleX="122131" custScaleY="115795"/>
      <dgm:spPr/>
    </dgm:pt>
    <dgm:pt modelId="{4DE258AE-D854-4A7B-92F2-681871103E78}" type="pres">
      <dgm:prSet presAssocID="{6CD39599-E227-4901-9540-80D5018130A9}" presName="Name9" presStyleLbl="parChTrans1D2" presStyleIdx="0" presStyleCnt="9"/>
      <dgm:spPr/>
    </dgm:pt>
    <dgm:pt modelId="{982234EE-7FF9-410F-B6CC-D7EF2ABC18FB}" type="pres">
      <dgm:prSet presAssocID="{6CD39599-E227-4901-9540-80D5018130A9}" presName="connTx" presStyleLbl="parChTrans1D2" presStyleIdx="0" presStyleCnt="9"/>
      <dgm:spPr/>
    </dgm:pt>
    <dgm:pt modelId="{D675D45F-0E96-4461-AE07-15E17F8B5277}" type="pres">
      <dgm:prSet presAssocID="{8B899603-EE67-495D-BE3C-AC521294A5E8}" presName="node" presStyleLbl="node1" presStyleIdx="0" presStyleCnt="9" custScaleX="166045" custScaleY="118175" custRadScaleRad="95694" custRadScaleInc="-1169">
        <dgm:presLayoutVars>
          <dgm:bulletEnabled val="1"/>
        </dgm:presLayoutVars>
      </dgm:prSet>
      <dgm:spPr/>
    </dgm:pt>
    <dgm:pt modelId="{2031808F-94B7-4CE0-B9D1-A9C5282154BF}" type="pres">
      <dgm:prSet presAssocID="{A9D8EF52-951E-4509-B0B3-9D8B81487FF4}" presName="Name9" presStyleLbl="parChTrans1D2" presStyleIdx="1" presStyleCnt="9"/>
      <dgm:spPr/>
    </dgm:pt>
    <dgm:pt modelId="{4EE8EDCC-FDC3-4AB8-A86D-66725A5FD417}" type="pres">
      <dgm:prSet presAssocID="{A9D8EF52-951E-4509-B0B3-9D8B81487FF4}" presName="connTx" presStyleLbl="parChTrans1D2" presStyleIdx="1" presStyleCnt="9"/>
      <dgm:spPr/>
    </dgm:pt>
    <dgm:pt modelId="{9C0DFA1B-DAC6-47E5-B161-54A306A7EF67}" type="pres">
      <dgm:prSet presAssocID="{8AB00C48-6D8D-477C-B311-07652CF09FEB}" presName="node" presStyleLbl="node1" presStyleIdx="1" presStyleCnt="9" custScaleX="210293" custScaleY="123348" custRadScaleRad="128521" custRadScaleInc="53361">
        <dgm:presLayoutVars>
          <dgm:bulletEnabled val="1"/>
        </dgm:presLayoutVars>
      </dgm:prSet>
      <dgm:spPr/>
    </dgm:pt>
    <dgm:pt modelId="{B3473F12-31A5-40A0-B0F6-9BC6465A1AF0}" type="pres">
      <dgm:prSet presAssocID="{B2BB0038-30E7-49DD-8084-ECE73CBD241A}" presName="Name9" presStyleLbl="parChTrans1D2" presStyleIdx="2" presStyleCnt="9"/>
      <dgm:spPr/>
    </dgm:pt>
    <dgm:pt modelId="{02BDBABA-5923-4CF1-B756-95F15A338856}" type="pres">
      <dgm:prSet presAssocID="{B2BB0038-30E7-49DD-8084-ECE73CBD241A}" presName="connTx" presStyleLbl="parChTrans1D2" presStyleIdx="2" presStyleCnt="9"/>
      <dgm:spPr/>
    </dgm:pt>
    <dgm:pt modelId="{230E670F-2F17-4E95-8882-46FFC25BC449}" type="pres">
      <dgm:prSet presAssocID="{60E4A7A7-6B43-4968-BC85-12D773CC49EA}" presName="node" presStyleLbl="node1" presStyleIdx="2" presStyleCnt="9" custScaleX="183839" custScaleY="113601" custRadScaleRad="146022" custRadScaleInc="15080">
        <dgm:presLayoutVars>
          <dgm:bulletEnabled val="1"/>
        </dgm:presLayoutVars>
      </dgm:prSet>
      <dgm:spPr/>
    </dgm:pt>
    <dgm:pt modelId="{3B562B6F-20C3-40D2-B906-1E9716C54B0E}" type="pres">
      <dgm:prSet presAssocID="{5D974351-B218-47FE-A5FC-7CB4F736E239}" presName="Name9" presStyleLbl="parChTrans1D2" presStyleIdx="3" presStyleCnt="9"/>
      <dgm:spPr/>
    </dgm:pt>
    <dgm:pt modelId="{D54D949E-81F5-450D-B95E-BEA85EB9A33B}" type="pres">
      <dgm:prSet presAssocID="{5D974351-B218-47FE-A5FC-7CB4F736E239}" presName="connTx" presStyleLbl="parChTrans1D2" presStyleIdx="3" presStyleCnt="9"/>
      <dgm:spPr/>
    </dgm:pt>
    <dgm:pt modelId="{87D144D5-EAC8-4D26-9FD1-0622241EA58F}" type="pres">
      <dgm:prSet presAssocID="{365BB697-5CD2-4722-A3C2-00FE33BF84EC}" presName="node" presStyleLbl="node1" presStyleIdx="3" presStyleCnt="9" custScaleX="188672" custScaleY="118683" custRadScaleRad="135787" custRadScaleInc="-55875">
        <dgm:presLayoutVars>
          <dgm:bulletEnabled val="1"/>
        </dgm:presLayoutVars>
      </dgm:prSet>
      <dgm:spPr/>
    </dgm:pt>
    <dgm:pt modelId="{CCDECA7B-3FB3-47C1-8E03-339E08C92325}" type="pres">
      <dgm:prSet presAssocID="{4A9BF46B-2D16-4AE0-A338-8739298018B4}" presName="Name9" presStyleLbl="parChTrans1D2" presStyleIdx="4" presStyleCnt="9"/>
      <dgm:spPr/>
    </dgm:pt>
    <dgm:pt modelId="{BF8C29B7-BBA4-46DA-AEA2-F463307E5270}" type="pres">
      <dgm:prSet presAssocID="{4A9BF46B-2D16-4AE0-A338-8739298018B4}" presName="connTx" presStyleLbl="parChTrans1D2" presStyleIdx="4" presStyleCnt="9"/>
      <dgm:spPr/>
    </dgm:pt>
    <dgm:pt modelId="{F7D86967-DC64-44B4-9855-302F58562FD0}" type="pres">
      <dgm:prSet presAssocID="{9DEAFF2C-897F-437E-9A12-6DE48A57101F}" presName="node" presStyleLbl="node1" presStyleIdx="4" presStyleCnt="9" custScaleX="198324" custScaleY="112559" custRadScaleRad="104424" custRadScaleInc="240918">
        <dgm:presLayoutVars>
          <dgm:bulletEnabled val="1"/>
        </dgm:presLayoutVars>
      </dgm:prSet>
      <dgm:spPr/>
    </dgm:pt>
    <dgm:pt modelId="{C4A07228-82C0-493A-B8F4-310043DC2177}" type="pres">
      <dgm:prSet presAssocID="{4165E699-D51E-4EA2-ACC7-E5A5924EF9BB}" presName="Name9" presStyleLbl="parChTrans1D2" presStyleIdx="5" presStyleCnt="9"/>
      <dgm:spPr/>
    </dgm:pt>
    <dgm:pt modelId="{CA563FCA-3331-4550-B5E7-286D624038F6}" type="pres">
      <dgm:prSet presAssocID="{4165E699-D51E-4EA2-ACC7-E5A5924EF9BB}" presName="connTx" presStyleLbl="parChTrans1D2" presStyleIdx="5" presStyleCnt="9"/>
      <dgm:spPr/>
    </dgm:pt>
    <dgm:pt modelId="{8B301CDE-0BDB-4126-BC3F-5FBEFD6DA531}" type="pres">
      <dgm:prSet presAssocID="{49829D6A-E230-4E36-9807-33D152D1FA60}" presName="node" presStyleLbl="node1" presStyleIdx="5" presStyleCnt="9" custScaleX="214982" custScaleY="105741" custRadScaleRad="113399" custRadScaleInc="-272235">
        <dgm:presLayoutVars>
          <dgm:bulletEnabled val="1"/>
        </dgm:presLayoutVars>
      </dgm:prSet>
      <dgm:spPr/>
    </dgm:pt>
    <dgm:pt modelId="{D2332F66-0D3B-4DDD-85C3-9654854FEBDF}" type="pres">
      <dgm:prSet presAssocID="{683EA671-0A8A-410D-BF12-4B1C5BEC085F}" presName="Name9" presStyleLbl="parChTrans1D2" presStyleIdx="6" presStyleCnt="9"/>
      <dgm:spPr/>
    </dgm:pt>
    <dgm:pt modelId="{991C5DC3-3AA5-4970-B8A6-77B52318E690}" type="pres">
      <dgm:prSet presAssocID="{683EA671-0A8A-410D-BF12-4B1C5BEC085F}" presName="connTx" presStyleLbl="parChTrans1D2" presStyleIdx="6" presStyleCnt="9"/>
      <dgm:spPr/>
    </dgm:pt>
    <dgm:pt modelId="{D3DC89E0-3241-471A-8AB2-32EEE99A2765}" type="pres">
      <dgm:prSet presAssocID="{91AAC670-553F-4290-AAB0-E01A2EDDE63B}" presName="node" presStyleLbl="node1" presStyleIdx="6" presStyleCnt="9" custScaleX="197640" custScaleY="121627" custRadScaleRad="132869" custRadScaleInc="47605">
        <dgm:presLayoutVars>
          <dgm:bulletEnabled val="1"/>
        </dgm:presLayoutVars>
      </dgm:prSet>
      <dgm:spPr/>
    </dgm:pt>
    <dgm:pt modelId="{999FF797-551C-4C5A-9BDA-FC086ACC2B6C}" type="pres">
      <dgm:prSet presAssocID="{44312492-625D-468E-AA07-FE1DE08366F0}" presName="Name9" presStyleLbl="parChTrans1D2" presStyleIdx="7" presStyleCnt="9"/>
      <dgm:spPr/>
    </dgm:pt>
    <dgm:pt modelId="{8A4960BF-3BDA-4FD3-8DE5-221A3F4D13A2}" type="pres">
      <dgm:prSet presAssocID="{44312492-625D-468E-AA07-FE1DE08366F0}" presName="connTx" presStyleLbl="parChTrans1D2" presStyleIdx="7" presStyleCnt="9"/>
      <dgm:spPr/>
    </dgm:pt>
    <dgm:pt modelId="{577807E7-9C5C-47C6-9609-378A7DEAD11B}" type="pres">
      <dgm:prSet presAssocID="{A4EA39F1-C8DC-41BE-AD9B-0A6783E52AAB}" presName="node" presStyleLbl="node1" presStyleIdx="7" presStyleCnt="9" custScaleX="222110" custScaleY="120003" custRadScaleRad="132136" custRadScaleInc="-10535">
        <dgm:presLayoutVars>
          <dgm:bulletEnabled val="1"/>
        </dgm:presLayoutVars>
      </dgm:prSet>
      <dgm:spPr/>
    </dgm:pt>
    <dgm:pt modelId="{2B1713C9-C514-47E6-9AE7-D5DC18935128}" type="pres">
      <dgm:prSet presAssocID="{806862C4-2546-4E26-824C-3636C703BD1E}" presName="Name9" presStyleLbl="parChTrans1D2" presStyleIdx="8" presStyleCnt="9"/>
      <dgm:spPr/>
    </dgm:pt>
    <dgm:pt modelId="{F72AFEBC-BE9C-4690-8523-FF5CC0A0EA55}" type="pres">
      <dgm:prSet presAssocID="{806862C4-2546-4E26-824C-3636C703BD1E}" presName="connTx" presStyleLbl="parChTrans1D2" presStyleIdx="8" presStyleCnt="9"/>
      <dgm:spPr/>
    </dgm:pt>
    <dgm:pt modelId="{B976EDCC-ED4B-467E-A417-6CD5CD0DA7ED}" type="pres">
      <dgm:prSet presAssocID="{39EE6A46-B871-4B43-A5FB-F759B93AFEB1}" presName="node" presStyleLbl="node1" presStyleIdx="8" presStyleCnt="9" custScaleX="199245" custScaleY="121300" custRadScaleRad="128424" custRadScaleInc="-55005">
        <dgm:presLayoutVars>
          <dgm:bulletEnabled val="1"/>
        </dgm:presLayoutVars>
      </dgm:prSet>
      <dgm:spPr/>
    </dgm:pt>
  </dgm:ptLst>
  <dgm:cxnLst>
    <dgm:cxn modelId="{2E2D5A06-24A4-5947-A612-038BD858D3F3}" type="presOf" srcId="{B2BB0038-30E7-49DD-8084-ECE73CBD241A}" destId="{B3473F12-31A5-40A0-B0F6-9BC6465A1AF0}" srcOrd="0" destOrd="0" presId="urn:microsoft.com/office/officeart/2005/8/layout/radial1"/>
    <dgm:cxn modelId="{9B025E09-420B-3B4B-AC1A-4498C0777C47}" type="presOf" srcId="{8B899603-EE67-495D-BE3C-AC521294A5E8}" destId="{D675D45F-0E96-4461-AE07-15E17F8B5277}" srcOrd="0" destOrd="0" presId="urn:microsoft.com/office/officeart/2005/8/layout/radial1"/>
    <dgm:cxn modelId="{7602670A-FE28-164D-BB06-8CC361873372}" type="presOf" srcId="{A4EA39F1-C8DC-41BE-AD9B-0A6783E52AAB}" destId="{577807E7-9C5C-47C6-9609-378A7DEAD11B}" srcOrd="0" destOrd="0" presId="urn:microsoft.com/office/officeart/2005/8/layout/radial1"/>
    <dgm:cxn modelId="{D45A0916-CEF7-A641-828C-4D5E117F089A}" type="presOf" srcId="{5D974351-B218-47FE-A5FC-7CB4F736E239}" destId="{D54D949E-81F5-450D-B95E-BEA85EB9A33B}" srcOrd="1" destOrd="0" presId="urn:microsoft.com/office/officeart/2005/8/layout/radial1"/>
    <dgm:cxn modelId="{4C031119-7E61-414A-9B52-E0F0C93F4A25}" srcId="{232B5065-CE1E-49CD-9C33-4FF53902ADF5}" destId="{60E4A7A7-6B43-4968-BC85-12D773CC49EA}" srcOrd="2" destOrd="0" parTransId="{B2BB0038-30E7-49DD-8084-ECE73CBD241A}" sibTransId="{8E088BBE-3468-411D-AF78-B517CEDB3251}"/>
    <dgm:cxn modelId="{98120E2A-7B0D-8B46-9159-396B980B3C18}" type="presOf" srcId="{49829D6A-E230-4E36-9807-33D152D1FA60}" destId="{8B301CDE-0BDB-4126-BC3F-5FBEFD6DA531}" srcOrd="0" destOrd="0" presId="urn:microsoft.com/office/officeart/2005/8/layout/radial1"/>
    <dgm:cxn modelId="{E270822E-C9DA-744D-8A9D-96DEB7AA5CE3}" type="presOf" srcId="{806862C4-2546-4E26-824C-3636C703BD1E}" destId="{F72AFEBC-BE9C-4690-8523-FF5CC0A0EA55}" srcOrd="1" destOrd="0" presId="urn:microsoft.com/office/officeart/2005/8/layout/radial1"/>
    <dgm:cxn modelId="{F714162F-1378-7540-A6D3-48D45893A8AE}" type="presOf" srcId="{B2BB0038-30E7-49DD-8084-ECE73CBD241A}" destId="{02BDBABA-5923-4CF1-B756-95F15A338856}" srcOrd="1" destOrd="0" presId="urn:microsoft.com/office/officeart/2005/8/layout/radial1"/>
    <dgm:cxn modelId="{3F3A1331-7BBA-9540-AA40-18E9AF07CA55}" type="presOf" srcId="{91AAC670-553F-4290-AAB0-E01A2EDDE63B}" destId="{D3DC89E0-3241-471A-8AB2-32EEE99A2765}" srcOrd="0" destOrd="0" presId="urn:microsoft.com/office/officeart/2005/8/layout/radial1"/>
    <dgm:cxn modelId="{7C67DD36-AA8B-E64C-AC3D-413D645E1F65}" type="presOf" srcId="{4A9BF46B-2D16-4AE0-A338-8739298018B4}" destId="{CCDECA7B-3FB3-47C1-8E03-339E08C92325}" srcOrd="0" destOrd="0" presId="urn:microsoft.com/office/officeart/2005/8/layout/radial1"/>
    <dgm:cxn modelId="{D62F0E37-D46D-4C2B-AFA8-DDF3C2CB8EA3}" srcId="{232B5065-CE1E-49CD-9C33-4FF53902ADF5}" destId="{9DEAFF2C-897F-437E-9A12-6DE48A57101F}" srcOrd="4" destOrd="0" parTransId="{4A9BF46B-2D16-4AE0-A338-8739298018B4}" sibTransId="{061F9B22-0600-41FA-8323-F615681AACAE}"/>
    <dgm:cxn modelId="{B4A7503A-8142-E74B-B5BA-23A984956473}" type="presOf" srcId="{39EE6A46-B871-4B43-A5FB-F759B93AFEB1}" destId="{B976EDCC-ED4B-467E-A417-6CD5CD0DA7ED}" srcOrd="0" destOrd="0" presId="urn:microsoft.com/office/officeart/2005/8/layout/radial1"/>
    <dgm:cxn modelId="{1E021E41-D750-2B47-A819-E4DF3FBB9BC7}" type="presOf" srcId="{5D974351-B218-47FE-A5FC-7CB4F736E239}" destId="{3B562B6F-20C3-40D2-B906-1E9716C54B0E}" srcOrd="0" destOrd="0" presId="urn:microsoft.com/office/officeart/2005/8/layout/radial1"/>
    <dgm:cxn modelId="{A9F2414D-9721-D245-8387-FF3CC58AB6AA}" type="presOf" srcId="{683EA671-0A8A-410D-BF12-4B1C5BEC085F}" destId="{991C5DC3-3AA5-4970-B8A6-77B52318E690}" srcOrd="1" destOrd="0" presId="urn:microsoft.com/office/officeart/2005/8/layout/radial1"/>
    <dgm:cxn modelId="{094F7550-5583-8D4F-A846-F0041E2ED0B0}" type="presOf" srcId="{806862C4-2546-4E26-824C-3636C703BD1E}" destId="{2B1713C9-C514-47E6-9AE7-D5DC18935128}" srcOrd="0" destOrd="0" presId="urn:microsoft.com/office/officeart/2005/8/layout/radial1"/>
    <dgm:cxn modelId="{BC425955-4878-7940-8166-A66D01B17730}" type="presOf" srcId="{6CD39599-E227-4901-9540-80D5018130A9}" destId="{4DE258AE-D854-4A7B-92F2-681871103E78}" srcOrd="0" destOrd="0" presId="urn:microsoft.com/office/officeart/2005/8/layout/radial1"/>
    <dgm:cxn modelId="{17F2F359-6E45-AF47-89B0-B8C7B7FECA88}" type="presOf" srcId="{A9D8EF52-951E-4509-B0B3-9D8B81487FF4}" destId="{4EE8EDCC-FDC3-4AB8-A86D-66725A5FD417}" srcOrd="1" destOrd="0" presId="urn:microsoft.com/office/officeart/2005/8/layout/radial1"/>
    <dgm:cxn modelId="{034A6964-299B-464B-95FD-E2FA169A8741}" type="presOf" srcId="{4165E699-D51E-4EA2-ACC7-E5A5924EF9BB}" destId="{CA563FCA-3331-4550-B5E7-286D624038F6}" srcOrd="1" destOrd="0" presId="urn:microsoft.com/office/officeart/2005/8/layout/radial1"/>
    <dgm:cxn modelId="{D0DD9C6B-FE9F-D54B-BB01-9440FA89AF3A}" type="presOf" srcId="{232B5065-CE1E-49CD-9C33-4FF53902ADF5}" destId="{8DC0E724-3915-4517-B69E-A38108D2EBA6}" srcOrd="0" destOrd="0" presId="urn:microsoft.com/office/officeart/2005/8/layout/radial1"/>
    <dgm:cxn modelId="{FBA21070-C336-48D3-88AD-34A071C1780E}" srcId="{232B5065-CE1E-49CD-9C33-4FF53902ADF5}" destId="{365BB697-5CD2-4722-A3C2-00FE33BF84EC}" srcOrd="3" destOrd="0" parTransId="{5D974351-B218-47FE-A5FC-7CB4F736E239}" sibTransId="{F6F78E15-EBBA-407A-90C7-B150E1997E3F}"/>
    <dgm:cxn modelId="{E1897A71-96F5-3F4C-B5F4-7CBB5C86FD07}" type="presOf" srcId="{4165E699-D51E-4EA2-ACC7-E5A5924EF9BB}" destId="{C4A07228-82C0-493A-B8F4-310043DC2177}" srcOrd="0" destOrd="0" presId="urn:microsoft.com/office/officeart/2005/8/layout/radial1"/>
    <dgm:cxn modelId="{ACE12077-9D35-4453-987D-33E73BF8E91E}" srcId="{232B5065-CE1E-49CD-9C33-4FF53902ADF5}" destId="{A4EA39F1-C8DC-41BE-AD9B-0A6783E52AAB}" srcOrd="7" destOrd="0" parTransId="{44312492-625D-468E-AA07-FE1DE08366F0}" sibTransId="{9ACE96A2-D674-4EE7-918C-2FAB3072A97D}"/>
    <dgm:cxn modelId="{1A10177C-1F3B-754C-A445-2EE97CC97BBE}" type="presOf" srcId="{365BB697-5CD2-4722-A3C2-00FE33BF84EC}" destId="{87D144D5-EAC8-4D26-9FD1-0622241EA58F}" srcOrd="0" destOrd="0" presId="urn:microsoft.com/office/officeart/2005/8/layout/radial1"/>
    <dgm:cxn modelId="{7EC72085-D9F6-4AE8-80B4-0F30432D0FE7}" srcId="{232B5065-CE1E-49CD-9C33-4FF53902ADF5}" destId="{8B899603-EE67-495D-BE3C-AC521294A5E8}" srcOrd="0" destOrd="0" parTransId="{6CD39599-E227-4901-9540-80D5018130A9}" sibTransId="{1E1126A0-C72A-4FD6-91A9-0826553ED8A7}"/>
    <dgm:cxn modelId="{AD8D5885-BA2D-3B4A-ADD8-38B0DC093E54}" type="presOf" srcId="{44312492-625D-468E-AA07-FE1DE08366F0}" destId="{8A4960BF-3BDA-4FD3-8DE5-221A3F4D13A2}" srcOrd="1" destOrd="0" presId="urn:microsoft.com/office/officeart/2005/8/layout/radial1"/>
    <dgm:cxn modelId="{2716248F-FD23-BB45-8E4D-7BF8CF7B83E1}" type="presOf" srcId="{6CD39599-E227-4901-9540-80D5018130A9}" destId="{982234EE-7FF9-410F-B6CC-D7EF2ABC18FB}" srcOrd="1" destOrd="0" presId="urn:microsoft.com/office/officeart/2005/8/layout/radial1"/>
    <dgm:cxn modelId="{1D77C991-6A45-2D40-A6A1-B353F853CE57}" type="presOf" srcId="{60E4A7A7-6B43-4968-BC85-12D773CC49EA}" destId="{230E670F-2F17-4E95-8882-46FFC25BC449}" srcOrd="0" destOrd="0" presId="urn:microsoft.com/office/officeart/2005/8/layout/radial1"/>
    <dgm:cxn modelId="{0BC65392-B47F-4DF7-9DA9-68114BF05E61}" srcId="{2583FF43-7109-401E-ADDF-8DE51E36ABA7}" destId="{232B5065-CE1E-49CD-9C33-4FF53902ADF5}" srcOrd="0" destOrd="0" parTransId="{5ED40939-8410-47D6-A09D-4025A2578A63}" sibTransId="{EA7A5D5B-DDBE-45B9-AAF9-A591A0F22CF3}"/>
    <dgm:cxn modelId="{16C25699-D081-44F8-8FAA-99CA9F36616D}" srcId="{232B5065-CE1E-49CD-9C33-4FF53902ADF5}" destId="{39EE6A46-B871-4B43-A5FB-F759B93AFEB1}" srcOrd="8" destOrd="0" parTransId="{806862C4-2546-4E26-824C-3636C703BD1E}" sibTransId="{6A8D6D71-2558-4A72-94BE-D2C6A058D1D2}"/>
    <dgm:cxn modelId="{456374A6-A89E-2F4E-ABB1-E4E6B5D395B9}" type="presOf" srcId="{2583FF43-7109-401E-ADDF-8DE51E36ABA7}" destId="{66BED340-0146-400D-820F-2861A72CCB9A}" srcOrd="0" destOrd="0" presId="urn:microsoft.com/office/officeart/2005/8/layout/radial1"/>
    <dgm:cxn modelId="{D0CBE6B7-25E5-5F40-A903-8404E54138D9}" type="presOf" srcId="{9DEAFF2C-897F-437E-9A12-6DE48A57101F}" destId="{F7D86967-DC64-44B4-9855-302F58562FD0}" srcOrd="0" destOrd="0" presId="urn:microsoft.com/office/officeart/2005/8/layout/radial1"/>
    <dgm:cxn modelId="{5A7F08BE-8EB5-4591-8802-A760B41F29F6}" srcId="{232B5065-CE1E-49CD-9C33-4FF53902ADF5}" destId="{49829D6A-E230-4E36-9807-33D152D1FA60}" srcOrd="5" destOrd="0" parTransId="{4165E699-D51E-4EA2-ACC7-E5A5924EF9BB}" sibTransId="{6FBA5886-6EC3-401A-8D11-DC747C827A83}"/>
    <dgm:cxn modelId="{E293FFCA-D0EF-D648-B5D6-F7DA208CC2A0}" type="presOf" srcId="{8AB00C48-6D8D-477C-B311-07652CF09FEB}" destId="{9C0DFA1B-DAC6-47E5-B161-54A306A7EF67}" srcOrd="0" destOrd="0" presId="urn:microsoft.com/office/officeart/2005/8/layout/radial1"/>
    <dgm:cxn modelId="{8BCD5DD9-4EA7-7242-8985-BA1234B18BEE}" type="presOf" srcId="{44312492-625D-468E-AA07-FE1DE08366F0}" destId="{999FF797-551C-4C5A-9BDA-FC086ACC2B6C}" srcOrd="0" destOrd="0" presId="urn:microsoft.com/office/officeart/2005/8/layout/radial1"/>
    <dgm:cxn modelId="{867214DD-E358-4668-87AF-717872C6925C}" srcId="{232B5065-CE1E-49CD-9C33-4FF53902ADF5}" destId="{8AB00C48-6D8D-477C-B311-07652CF09FEB}" srcOrd="1" destOrd="0" parTransId="{A9D8EF52-951E-4509-B0B3-9D8B81487FF4}" sibTransId="{3778AD0A-043E-4A76-9174-3CED939D9E6F}"/>
    <dgm:cxn modelId="{630899E3-96E5-C840-816D-F0D0D08D8174}" type="presOf" srcId="{A9D8EF52-951E-4509-B0B3-9D8B81487FF4}" destId="{2031808F-94B7-4CE0-B9D1-A9C5282154BF}" srcOrd="0" destOrd="0" presId="urn:microsoft.com/office/officeart/2005/8/layout/radial1"/>
    <dgm:cxn modelId="{11EE36EA-61D1-E54C-9BDE-A32740E4C73A}" type="presOf" srcId="{4A9BF46B-2D16-4AE0-A338-8739298018B4}" destId="{BF8C29B7-BBA4-46DA-AEA2-F463307E5270}" srcOrd="1" destOrd="0" presId="urn:microsoft.com/office/officeart/2005/8/layout/radial1"/>
    <dgm:cxn modelId="{C8446CF0-D31B-4DCB-878F-895E8459C14F}" srcId="{232B5065-CE1E-49CD-9C33-4FF53902ADF5}" destId="{91AAC670-553F-4290-AAB0-E01A2EDDE63B}" srcOrd="6" destOrd="0" parTransId="{683EA671-0A8A-410D-BF12-4B1C5BEC085F}" sibTransId="{44D1EF32-BF98-46BF-9155-AC2CBC19B635}"/>
    <dgm:cxn modelId="{496332F8-F882-494F-8809-CAA05882867C}" type="presOf" srcId="{683EA671-0A8A-410D-BF12-4B1C5BEC085F}" destId="{D2332F66-0D3B-4DDD-85C3-9654854FEBDF}" srcOrd="0" destOrd="0" presId="urn:microsoft.com/office/officeart/2005/8/layout/radial1"/>
    <dgm:cxn modelId="{2FC3E706-3705-7447-8FA9-53C96E87BF17}" type="presParOf" srcId="{66BED340-0146-400D-820F-2861A72CCB9A}" destId="{8DC0E724-3915-4517-B69E-A38108D2EBA6}" srcOrd="0" destOrd="0" presId="urn:microsoft.com/office/officeart/2005/8/layout/radial1"/>
    <dgm:cxn modelId="{5DD3DFC0-D74F-4F40-8B72-107D2E712CF5}" type="presParOf" srcId="{66BED340-0146-400D-820F-2861A72CCB9A}" destId="{4DE258AE-D854-4A7B-92F2-681871103E78}" srcOrd="1" destOrd="0" presId="urn:microsoft.com/office/officeart/2005/8/layout/radial1"/>
    <dgm:cxn modelId="{458B85DE-AC4E-BF40-864B-5979C93CF3C8}" type="presParOf" srcId="{4DE258AE-D854-4A7B-92F2-681871103E78}" destId="{982234EE-7FF9-410F-B6CC-D7EF2ABC18FB}" srcOrd="0" destOrd="0" presId="urn:microsoft.com/office/officeart/2005/8/layout/radial1"/>
    <dgm:cxn modelId="{7ECCDA2F-241E-D04B-85A8-0D2CA02A9C17}" type="presParOf" srcId="{66BED340-0146-400D-820F-2861A72CCB9A}" destId="{D675D45F-0E96-4461-AE07-15E17F8B5277}" srcOrd="2" destOrd="0" presId="urn:microsoft.com/office/officeart/2005/8/layout/radial1"/>
    <dgm:cxn modelId="{EE23544A-3862-8E47-AC6E-EB48D2B521CC}" type="presParOf" srcId="{66BED340-0146-400D-820F-2861A72CCB9A}" destId="{2031808F-94B7-4CE0-B9D1-A9C5282154BF}" srcOrd="3" destOrd="0" presId="urn:microsoft.com/office/officeart/2005/8/layout/radial1"/>
    <dgm:cxn modelId="{E8F668C6-16AA-244C-84E4-E94767CB709D}" type="presParOf" srcId="{2031808F-94B7-4CE0-B9D1-A9C5282154BF}" destId="{4EE8EDCC-FDC3-4AB8-A86D-66725A5FD417}" srcOrd="0" destOrd="0" presId="urn:microsoft.com/office/officeart/2005/8/layout/radial1"/>
    <dgm:cxn modelId="{65179CEF-7CCB-ED4F-B9CC-B50E0A9DB6F9}" type="presParOf" srcId="{66BED340-0146-400D-820F-2861A72CCB9A}" destId="{9C0DFA1B-DAC6-47E5-B161-54A306A7EF67}" srcOrd="4" destOrd="0" presId="urn:microsoft.com/office/officeart/2005/8/layout/radial1"/>
    <dgm:cxn modelId="{BB4C32E9-9DF6-0948-9BA9-0136BB9B54AA}" type="presParOf" srcId="{66BED340-0146-400D-820F-2861A72CCB9A}" destId="{B3473F12-31A5-40A0-B0F6-9BC6465A1AF0}" srcOrd="5" destOrd="0" presId="urn:microsoft.com/office/officeart/2005/8/layout/radial1"/>
    <dgm:cxn modelId="{CA955FC5-40DA-C344-B21E-A25EFE93DCF8}" type="presParOf" srcId="{B3473F12-31A5-40A0-B0F6-9BC6465A1AF0}" destId="{02BDBABA-5923-4CF1-B756-95F15A338856}" srcOrd="0" destOrd="0" presId="urn:microsoft.com/office/officeart/2005/8/layout/radial1"/>
    <dgm:cxn modelId="{3D9E3365-691F-1443-B394-1917DC165723}" type="presParOf" srcId="{66BED340-0146-400D-820F-2861A72CCB9A}" destId="{230E670F-2F17-4E95-8882-46FFC25BC449}" srcOrd="6" destOrd="0" presId="urn:microsoft.com/office/officeart/2005/8/layout/radial1"/>
    <dgm:cxn modelId="{A05B5EC8-2AE0-454C-9030-DF128C45FB2C}" type="presParOf" srcId="{66BED340-0146-400D-820F-2861A72CCB9A}" destId="{3B562B6F-20C3-40D2-B906-1E9716C54B0E}" srcOrd="7" destOrd="0" presId="urn:microsoft.com/office/officeart/2005/8/layout/radial1"/>
    <dgm:cxn modelId="{C1A3FAAD-C133-7F4C-978A-DC1203A842DE}" type="presParOf" srcId="{3B562B6F-20C3-40D2-B906-1E9716C54B0E}" destId="{D54D949E-81F5-450D-B95E-BEA85EB9A33B}" srcOrd="0" destOrd="0" presId="urn:microsoft.com/office/officeart/2005/8/layout/radial1"/>
    <dgm:cxn modelId="{52F93B50-ECC4-484E-ACD8-CCCE56414258}" type="presParOf" srcId="{66BED340-0146-400D-820F-2861A72CCB9A}" destId="{87D144D5-EAC8-4D26-9FD1-0622241EA58F}" srcOrd="8" destOrd="0" presId="urn:microsoft.com/office/officeart/2005/8/layout/radial1"/>
    <dgm:cxn modelId="{B5551536-DFFE-974D-938E-F01559A141A7}" type="presParOf" srcId="{66BED340-0146-400D-820F-2861A72CCB9A}" destId="{CCDECA7B-3FB3-47C1-8E03-339E08C92325}" srcOrd="9" destOrd="0" presId="urn:microsoft.com/office/officeart/2005/8/layout/radial1"/>
    <dgm:cxn modelId="{4B505200-10A6-C049-A1FC-C6F4C59582AC}" type="presParOf" srcId="{CCDECA7B-3FB3-47C1-8E03-339E08C92325}" destId="{BF8C29B7-BBA4-46DA-AEA2-F463307E5270}" srcOrd="0" destOrd="0" presId="urn:microsoft.com/office/officeart/2005/8/layout/radial1"/>
    <dgm:cxn modelId="{85C6FD2F-2638-0842-979A-A60258E35C3E}" type="presParOf" srcId="{66BED340-0146-400D-820F-2861A72CCB9A}" destId="{F7D86967-DC64-44B4-9855-302F58562FD0}" srcOrd="10" destOrd="0" presId="urn:microsoft.com/office/officeart/2005/8/layout/radial1"/>
    <dgm:cxn modelId="{4422B05A-D2F9-C541-822B-DD83C33C7AC9}" type="presParOf" srcId="{66BED340-0146-400D-820F-2861A72CCB9A}" destId="{C4A07228-82C0-493A-B8F4-310043DC2177}" srcOrd="11" destOrd="0" presId="urn:microsoft.com/office/officeart/2005/8/layout/radial1"/>
    <dgm:cxn modelId="{1B0EB801-6089-1345-B06E-AD24099219C5}" type="presParOf" srcId="{C4A07228-82C0-493A-B8F4-310043DC2177}" destId="{CA563FCA-3331-4550-B5E7-286D624038F6}" srcOrd="0" destOrd="0" presId="urn:microsoft.com/office/officeart/2005/8/layout/radial1"/>
    <dgm:cxn modelId="{B2C846E9-728E-C44B-87C5-F3EB9A886199}" type="presParOf" srcId="{66BED340-0146-400D-820F-2861A72CCB9A}" destId="{8B301CDE-0BDB-4126-BC3F-5FBEFD6DA531}" srcOrd="12" destOrd="0" presId="urn:microsoft.com/office/officeart/2005/8/layout/radial1"/>
    <dgm:cxn modelId="{C75C68E5-7CC7-F64D-82E8-D365DF9935C2}" type="presParOf" srcId="{66BED340-0146-400D-820F-2861A72CCB9A}" destId="{D2332F66-0D3B-4DDD-85C3-9654854FEBDF}" srcOrd="13" destOrd="0" presId="urn:microsoft.com/office/officeart/2005/8/layout/radial1"/>
    <dgm:cxn modelId="{3EB53B2C-712C-E342-BA5C-510FC8724122}" type="presParOf" srcId="{D2332F66-0D3B-4DDD-85C3-9654854FEBDF}" destId="{991C5DC3-3AA5-4970-B8A6-77B52318E690}" srcOrd="0" destOrd="0" presId="urn:microsoft.com/office/officeart/2005/8/layout/radial1"/>
    <dgm:cxn modelId="{D0AF7F0A-1B06-1F45-88E3-42152B766CDC}" type="presParOf" srcId="{66BED340-0146-400D-820F-2861A72CCB9A}" destId="{D3DC89E0-3241-471A-8AB2-32EEE99A2765}" srcOrd="14" destOrd="0" presId="urn:microsoft.com/office/officeart/2005/8/layout/radial1"/>
    <dgm:cxn modelId="{AC872E8F-F10D-0340-BA18-247EA832CAD5}" type="presParOf" srcId="{66BED340-0146-400D-820F-2861A72CCB9A}" destId="{999FF797-551C-4C5A-9BDA-FC086ACC2B6C}" srcOrd="15" destOrd="0" presId="urn:microsoft.com/office/officeart/2005/8/layout/radial1"/>
    <dgm:cxn modelId="{5A065049-BD84-7545-91B9-B9F03D408758}" type="presParOf" srcId="{999FF797-551C-4C5A-9BDA-FC086ACC2B6C}" destId="{8A4960BF-3BDA-4FD3-8DE5-221A3F4D13A2}" srcOrd="0" destOrd="0" presId="urn:microsoft.com/office/officeart/2005/8/layout/radial1"/>
    <dgm:cxn modelId="{0D99E15A-8DE9-534D-9515-4C8C86AB4CFF}" type="presParOf" srcId="{66BED340-0146-400D-820F-2861A72CCB9A}" destId="{577807E7-9C5C-47C6-9609-378A7DEAD11B}" srcOrd="16" destOrd="0" presId="urn:microsoft.com/office/officeart/2005/8/layout/radial1"/>
    <dgm:cxn modelId="{672C05AE-6D41-4249-B5BE-D353BD518BC1}" type="presParOf" srcId="{66BED340-0146-400D-820F-2861A72CCB9A}" destId="{2B1713C9-C514-47E6-9AE7-D5DC18935128}" srcOrd="17" destOrd="0" presId="urn:microsoft.com/office/officeart/2005/8/layout/radial1"/>
    <dgm:cxn modelId="{5893529F-0867-B54F-B4D5-B887152263A2}" type="presParOf" srcId="{2B1713C9-C514-47E6-9AE7-D5DC18935128}" destId="{F72AFEBC-BE9C-4690-8523-FF5CC0A0EA55}" srcOrd="0" destOrd="0" presId="urn:microsoft.com/office/officeart/2005/8/layout/radial1"/>
    <dgm:cxn modelId="{1C781121-59C3-2A48-943C-26492091E1AA}" type="presParOf" srcId="{66BED340-0146-400D-820F-2861A72CCB9A}" destId="{B976EDCC-ED4B-467E-A417-6CD5CD0DA7ED}" srcOrd="18" destOrd="0" presId="urn:microsoft.com/office/officeart/2005/8/layout/radial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C0E724-3915-4517-B69E-A38108D2EBA6}">
      <dsp:nvSpPr>
        <dsp:cNvPr id="0" name=""/>
        <dsp:cNvSpPr/>
      </dsp:nvSpPr>
      <dsp:spPr>
        <a:xfrm>
          <a:off x="2390049" y="1272140"/>
          <a:ext cx="837523" cy="794073"/>
        </a:xfrm>
        <a:prstGeom prst="ellipse">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TCO</a:t>
          </a:r>
        </a:p>
      </dsp:txBody>
      <dsp:txXfrm>
        <a:off x="2512701" y="1388429"/>
        <a:ext cx="592219" cy="561495"/>
      </dsp:txXfrm>
    </dsp:sp>
    <dsp:sp modelId="{4DE258AE-D854-4A7B-92F2-681871103E78}">
      <dsp:nvSpPr>
        <dsp:cNvPr id="0" name=""/>
        <dsp:cNvSpPr/>
      </dsp:nvSpPr>
      <dsp:spPr>
        <a:xfrm rot="16185972">
          <a:off x="2583048" y="1037664"/>
          <a:ext cx="446463" cy="22498"/>
        </a:xfrm>
        <a:custGeom>
          <a:avLst/>
          <a:gdLst/>
          <a:ahLst/>
          <a:cxnLst/>
          <a:rect l="0" t="0" r="0" b="0"/>
          <a:pathLst>
            <a:path>
              <a:moveTo>
                <a:pt x="0" y="11249"/>
              </a:moveTo>
              <a:lnTo>
                <a:pt x="446463" y="11249"/>
              </a:lnTo>
            </a:path>
          </a:pathLst>
        </a:custGeom>
        <a:noFill/>
        <a:ln w="12700" cap="flat" cmpd="sng" algn="ctr">
          <a:solidFill>
            <a:srgbClr val="4472C4"/>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10800000">
        <a:off x="2795118" y="1037752"/>
        <a:ext cx="22323" cy="22323"/>
      </dsp:txXfrm>
    </dsp:sp>
    <dsp:sp modelId="{D675D45F-0E96-4461-AE07-15E17F8B5277}">
      <dsp:nvSpPr>
        <dsp:cNvPr id="0" name=""/>
        <dsp:cNvSpPr/>
      </dsp:nvSpPr>
      <dsp:spPr>
        <a:xfrm>
          <a:off x="2234382" y="15290"/>
          <a:ext cx="1138667" cy="810394"/>
        </a:xfrm>
        <a:prstGeom prst="ellipse">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Purchase and delivery price</a:t>
          </a:r>
        </a:p>
      </dsp:txBody>
      <dsp:txXfrm>
        <a:off x="2401136" y="133969"/>
        <a:ext cx="805159" cy="573036"/>
      </dsp:txXfrm>
    </dsp:sp>
    <dsp:sp modelId="{2031808F-94B7-4CE0-B9D1-A9C5282154BF}">
      <dsp:nvSpPr>
        <dsp:cNvPr id="0" name=""/>
        <dsp:cNvSpPr/>
      </dsp:nvSpPr>
      <dsp:spPr>
        <a:xfrm rot="19240332">
          <a:off x="3043588" y="1168653"/>
          <a:ext cx="724818" cy="22498"/>
        </a:xfrm>
        <a:custGeom>
          <a:avLst/>
          <a:gdLst/>
          <a:ahLst/>
          <a:cxnLst/>
          <a:rect l="0" t="0" r="0" b="0"/>
          <a:pathLst>
            <a:path>
              <a:moveTo>
                <a:pt x="0" y="11249"/>
              </a:moveTo>
              <a:lnTo>
                <a:pt x="724818" y="11249"/>
              </a:lnTo>
            </a:path>
          </a:pathLst>
        </a:custGeom>
        <a:noFill/>
        <a:ln w="12700" cap="flat" cmpd="sng" algn="ctr">
          <a:solidFill>
            <a:srgbClr val="4472C4"/>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3387877" y="1161781"/>
        <a:ext cx="36240" cy="36240"/>
      </dsp:txXfrm>
    </dsp:sp>
    <dsp:sp modelId="{9C0DFA1B-DAC6-47E5-B161-54A306A7EF67}">
      <dsp:nvSpPr>
        <dsp:cNvPr id="0" name=""/>
        <dsp:cNvSpPr/>
      </dsp:nvSpPr>
      <dsp:spPr>
        <a:xfrm>
          <a:off x="3385018" y="183398"/>
          <a:ext cx="1442101" cy="845868"/>
        </a:xfrm>
        <a:prstGeom prst="ellipse">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Suporting infrastructure installation costs</a:t>
          </a:r>
        </a:p>
      </dsp:txBody>
      <dsp:txXfrm>
        <a:off x="3596209" y="307273"/>
        <a:ext cx="1019719" cy="598118"/>
      </dsp:txXfrm>
    </dsp:sp>
    <dsp:sp modelId="{B3473F12-31A5-40A0-B0F6-9BC6465A1AF0}">
      <dsp:nvSpPr>
        <dsp:cNvPr id="0" name=""/>
        <dsp:cNvSpPr/>
      </dsp:nvSpPr>
      <dsp:spPr>
        <a:xfrm rot="21180960">
          <a:off x="3220915" y="1554520"/>
          <a:ext cx="864075" cy="22498"/>
        </a:xfrm>
        <a:custGeom>
          <a:avLst/>
          <a:gdLst/>
          <a:ahLst/>
          <a:cxnLst/>
          <a:rect l="0" t="0" r="0" b="0"/>
          <a:pathLst>
            <a:path>
              <a:moveTo>
                <a:pt x="0" y="11249"/>
              </a:moveTo>
              <a:lnTo>
                <a:pt x="864075" y="11249"/>
              </a:lnTo>
            </a:path>
          </a:pathLst>
        </a:custGeom>
        <a:noFill/>
        <a:ln w="12700" cap="flat" cmpd="sng" algn="ctr">
          <a:solidFill>
            <a:srgbClr val="4472C4"/>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3631351" y="1544167"/>
        <a:ext cx="43203" cy="43203"/>
      </dsp:txXfrm>
    </dsp:sp>
    <dsp:sp modelId="{230E670F-2F17-4E95-8882-46FFC25BC449}">
      <dsp:nvSpPr>
        <dsp:cNvPr id="0" name=""/>
        <dsp:cNvSpPr/>
      </dsp:nvSpPr>
      <dsp:spPr>
        <a:xfrm>
          <a:off x="4069752" y="1047979"/>
          <a:ext cx="1260690" cy="779028"/>
        </a:xfrm>
        <a:prstGeom prst="ellipse">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Training and maintenance labour costs</a:t>
          </a:r>
        </a:p>
      </dsp:txBody>
      <dsp:txXfrm>
        <a:off x="4254376" y="1162065"/>
        <a:ext cx="891442" cy="550856"/>
      </dsp:txXfrm>
    </dsp:sp>
    <dsp:sp modelId="{3B562B6F-20C3-40D2-B906-1E9716C54B0E}">
      <dsp:nvSpPr>
        <dsp:cNvPr id="0" name=""/>
        <dsp:cNvSpPr/>
      </dsp:nvSpPr>
      <dsp:spPr>
        <a:xfrm rot="1129500">
          <a:off x="3182690" y="1914022"/>
          <a:ext cx="754634" cy="22498"/>
        </a:xfrm>
        <a:custGeom>
          <a:avLst/>
          <a:gdLst/>
          <a:ahLst/>
          <a:cxnLst/>
          <a:rect l="0" t="0" r="0" b="0"/>
          <a:pathLst>
            <a:path>
              <a:moveTo>
                <a:pt x="0" y="11249"/>
              </a:moveTo>
              <a:lnTo>
                <a:pt x="754634" y="11249"/>
              </a:lnTo>
            </a:path>
          </a:pathLst>
        </a:custGeom>
        <a:noFill/>
        <a:ln w="12700" cap="flat" cmpd="sng" algn="ctr">
          <a:solidFill>
            <a:srgbClr val="4472C4"/>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3541141" y="1906405"/>
        <a:ext cx="37731" cy="37731"/>
      </dsp:txXfrm>
    </dsp:sp>
    <dsp:sp modelId="{87D144D5-EAC8-4D26-9FD1-0622241EA58F}">
      <dsp:nvSpPr>
        <dsp:cNvPr id="0" name=""/>
        <dsp:cNvSpPr/>
      </dsp:nvSpPr>
      <dsp:spPr>
        <a:xfrm>
          <a:off x="3838983" y="1833982"/>
          <a:ext cx="1293833" cy="813878"/>
        </a:xfrm>
        <a:prstGeom prst="ellipse">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Maintenance hardware (tyres, filters etc.)</a:t>
          </a:r>
        </a:p>
      </dsp:txBody>
      <dsp:txXfrm>
        <a:off x="4028460" y="1953172"/>
        <a:ext cx="914879" cy="575498"/>
      </dsp:txXfrm>
    </dsp:sp>
    <dsp:sp modelId="{CCDECA7B-3FB3-47C1-8E03-339E08C92325}">
      <dsp:nvSpPr>
        <dsp:cNvPr id="0" name=""/>
        <dsp:cNvSpPr/>
      </dsp:nvSpPr>
      <dsp:spPr>
        <a:xfrm rot="7091016">
          <a:off x="2220063" y="2250825"/>
          <a:ext cx="542116" cy="22498"/>
        </a:xfrm>
        <a:custGeom>
          <a:avLst/>
          <a:gdLst/>
          <a:ahLst/>
          <a:cxnLst/>
          <a:rect l="0" t="0" r="0" b="0"/>
          <a:pathLst>
            <a:path>
              <a:moveTo>
                <a:pt x="0" y="11249"/>
              </a:moveTo>
              <a:lnTo>
                <a:pt x="542116" y="11249"/>
              </a:lnTo>
            </a:path>
          </a:pathLst>
        </a:custGeom>
        <a:noFill/>
        <a:ln w="12700" cap="flat" cmpd="sng" algn="ctr">
          <a:solidFill>
            <a:srgbClr val="4472C4"/>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10800000">
        <a:off x="2477568" y="2248522"/>
        <a:ext cx="27105" cy="27105"/>
      </dsp:txXfrm>
    </dsp:sp>
    <dsp:sp modelId="{F7D86967-DC64-44B4-9855-302F58562FD0}">
      <dsp:nvSpPr>
        <dsp:cNvPr id="0" name=""/>
        <dsp:cNvSpPr/>
      </dsp:nvSpPr>
      <dsp:spPr>
        <a:xfrm>
          <a:off x="1485238" y="2484299"/>
          <a:ext cx="1360022" cy="771882"/>
        </a:xfrm>
        <a:prstGeom prst="ellipse">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Fuel / energy cost by duty cyles and mile</a:t>
          </a:r>
        </a:p>
      </dsp:txBody>
      <dsp:txXfrm>
        <a:off x="1684409" y="2597339"/>
        <a:ext cx="961680" cy="545802"/>
      </dsp:txXfrm>
    </dsp:sp>
    <dsp:sp modelId="{C4A07228-82C0-493A-B8F4-310043DC2177}">
      <dsp:nvSpPr>
        <dsp:cNvPr id="0" name=""/>
        <dsp:cNvSpPr/>
      </dsp:nvSpPr>
      <dsp:spPr>
        <a:xfrm rot="3333180">
          <a:off x="2893879" y="2262709"/>
          <a:ext cx="659526" cy="22498"/>
        </a:xfrm>
        <a:custGeom>
          <a:avLst/>
          <a:gdLst/>
          <a:ahLst/>
          <a:cxnLst/>
          <a:rect l="0" t="0" r="0" b="0"/>
          <a:pathLst>
            <a:path>
              <a:moveTo>
                <a:pt x="0" y="11249"/>
              </a:moveTo>
              <a:lnTo>
                <a:pt x="659526" y="11249"/>
              </a:lnTo>
            </a:path>
          </a:pathLst>
        </a:custGeom>
        <a:noFill/>
        <a:ln w="12700" cap="flat" cmpd="sng" algn="ctr">
          <a:solidFill>
            <a:srgbClr val="4472C4"/>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207154" y="2257470"/>
        <a:ext cx="32976" cy="32976"/>
      </dsp:txXfrm>
    </dsp:sp>
    <dsp:sp modelId="{8B301CDE-0BDB-4126-BC3F-5FBEFD6DA531}">
      <dsp:nvSpPr>
        <dsp:cNvPr id="0" name=""/>
        <dsp:cNvSpPr/>
      </dsp:nvSpPr>
      <dsp:spPr>
        <a:xfrm>
          <a:off x="2908683" y="2526873"/>
          <a:ext cx="1474256" cy="725127"/>
        </a:xfrm>
        <a:prstGeom prst="ellipse">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Taxation, parking fees, toll roads etc.</a:t>
          </a:r>
        </a:p>
      </dsp:txBody>
      <dsp:txXfrm>
        <a:off x="3124583" y="2633065"/>
        <a:ext cx="1042456" cy="512743"/>
      </dsp:txXfrm>
    </dsp:sp>
    <dsp:sp modelId="{D2332F66-0D3B-4DDD-85C3-9654854FEBDF}">
      <dsp:nvSpPr>
        <dsp:cNvPr id="0" name=""/>
        <dsp:cNvSpPr/>
      </dsp:nvSpPr>
      <dsp:spPr>
        <a:xfrm rot="9571260">
          <a:off x="1741821" y="1925799"/>
          <a:ext cx="699468" cy="22498"/>
        </a:xfrm>
        <a:custGeom>
          <a:avLst/>
          <a:gdLst/>
          <a:ahLst/>
          <a:cxnLst/>
          <a:rect l="0" t="0" r="0" b="0"/>
          <a:pathLst>
            <a:path>
              <a:moveTo>
                <a:pt x="0" y="11249"/>
              </a:moveTo>
              <a:lnTo>
                <a:pt x="699468" y="11249"/>
              </a:lnTo>
            </a:path>
          </a:pathLst>
        </a:custGeom>
        <a:noFill/>
        <a:ln w="12700" cap="flat" cmpd="sng" algn="ctr">
          <a:solidFill>
            <a:srgbClr val="4472C4"/>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10800000">
        <a:off x="2074069" y="1919562"/>
        <a:ext cx="34973" cy="34973"/>
      </dsp:txXfrm>
    </dsp:sp>
    <dsp:sp modelId="{D3DC89E0-3241-471A-8AB2-32EEE99A2765}">
      <dsp:nvSpPr>
        <dsp:cNvPr id="0" name=""/>
        <dsp:cNvSpPr/>
      </dsp:nvSpPr>
      <dsp:spPr>
        <a:xfrm>
          <a:off x="506928" y="1858735"/>
          <a:ext cx="1355332" cy="834067"/>
        </a:xfrm>
        <a:prstGeom prst="ellipse">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Duty cycle and hours per day of operation</a:t>
          </a:r>
        </a:p>
      </dsp:txBody>
      <dsp:txXfrm>
        <a:off x="705412" y="1980881"/>
        <a:ext cx="958364" cy="589775"/>
      </dsp:txXfrm>
    </dsp:sp>
    <dsp:sp modelId="{999FF797-551C-4C5A-9BDA-FC086ACC2B6C}">
      <dsp:nvSpPr>
        <dsp:cNvPr id="0" name=""/>
        <dsp:cNvSpPr/>
      </dsp:nvSpPr>
      <dsp:spPr>
        <a:xfrm rot="11273580">
          <a:off x="1835931" y="1561951"/>
          <a:ext cx="561182" cy="22498"/>
        </a:xfrm>
        <a:custGeom>
          <a:avLst/>
          <a:gdLst/>
          <a:ahLst/>
          <a:cxnLst/>
          <a:rect l="0" t="0" r="0" b="0"/>
          <a:pathLst>
            <a:path>
              <a:moveTo>
                <a:pt x="0" y="11249"/>
              </a:moveTo>
              <a:lnTo>
                <a:pt x="561182" y="11249"/>
              </a:lnTo>
            </a:path>
          </a:pathLst>
        </a:custGeom>
        <a:noFill/>
        <a:ln w="12700" cap="flat" cmpd="sng" algn="ctr">
          <a:solidFill>
            <a:srgbClr val="4472C4"/>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10800000">
        <a:off x="2102493" y="1559171"/>
        <a:ext cx="28059" cy="28059"/>
      </dsp:txXfrm>
    </dsp:sp>
    <dsp:sp modelId="{577807E7-9C5C-47C6-9609-378A7DEAD11B}">
      <dsp:nvSpPr>
        <dsp:cNvPr id="0" name=""/>
        <dsp:cNvSpPr/>
      </dsp:nvSpPr>
      <dsp:spPr>
        <a:xfrm>
          <a:off x="339350" y="1020935"/>
          <a:ext cx="1523137" cy="822930"/>
        </a:xfrm>
        <a:prstGeom prst="ellipse">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Prefered opertional lifetime in years</a:t>
          </a:r>
        </a:p>
      </dsp:txBody>
      <dsp:txXfrm>
        <a:off x="562408" y="1141450"/>
        <a:ext cx="1077021" cy="581900"/>
      </dsp:txXfrm>
    </dsp:sp>
    <dsp:sp modelId="{2B1713C9-C514-47E6-9AE7-D5DC18935128}">
      <dsp:nvSpPr>
        <dsp:cNvPr id="0" name=""/>
        <dsp:cNvSpPr/>
      </dsp:nvSpPr>
      <dsp:spPr>
        <a:xfrm rot="13139940">
          <a:off x="1834795" y="1167928"/>
          <a:ext cx="737790" cy="22498"/>
        </a:xfrm>
        <a:custGeom>
          <a:avLst/>
          <a:gdLst/>
          <a:ahLst/>
          <a:cxnLst/>
          <a:rect l="0" t="0" r="0" b="0"/>
          <a:pathLst>
            <a:path>
              <a:moveTo>
                <a:pt x="0" y="11249"/>
              </a:moveTo>
              <a:lnTo>
                <a:pt x="737790" y="11249"/>
              </a:lnTo>
            </a:path>
          </a:pathLst>
        </a:custGeom>
        <a:noFill/>
        <a:ln w="12700" cap="flat" cmpd="sng" algn="ctr">
          <a:solidFill>
            <a:srgbClr val="4472C4"/>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10800000">
        <a:off x="2185245" y="1160732"/>
        <a:ext cx="36889" cy="36889"/>
      </dsp:txXfrm>
    </dsp:sp>
    <dsp:sp modelId="{B976EDCC-ED4B-467E-A417-6CD5CD0DA7ED}">
      <dsp:nvSpPr>
        <dsp:cNvPr id="0" name=""/>
        <dsp:cNvSpPr/>
      </dsp:nvSpPr>
      <dsp:spPr>
        <a:xfrm>
          <a:off x="823290" y="198679"/>
          <a:ext cx="1366338" cy="831824"/>
        </a:xfrm>
        <a:prstGeom prst="ellipse">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Disposal costs (includes residual values)</a:t>
          </a:r>
        </a:p>
      </dsp:txBody>
      <dsp:txXfrm>
        <a:off x="1023386" y="320497"/>
        <a:ext cx="966146" cy="5881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ECAF2-6D23-DF48-AE54-C4E21AC5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13931</Words>
  <Characters>79409</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Havana Technology Foresighting</vt:lpstr>
    </vt:vector>
  </TitlesOfParts>
  <Company>Cenex</Company>
  <LinksUpToDate>false</LinksUpToDate>
  <CharactersWithSpaces>93154</CharactersWithSpaces>
  <SharedDoc>false</SharedDoc>
  <HLinks>
    <vt:vector size="138" baseType="variant">
      <vt:variant>
        <vt:i4>1703991</vt:i4>
      </vt:variant>
      <vt:variant>
        <vt:i4>134</vt:i4>
      </vt:variant>
      <vt:variant>
        <vt:i4>0</vt:i4>
      </vt:variant>
      <vt:variant>
        <vt:i4>5</vt:i4>
      </vt:variant>
      <vt:variant>
        <vt:lpwstr/>
      </vt:variant>
      <vt:variant>
        <vt:lpwstr>_Toc310521688</vt:lpwstr>
      </vt:variant>
      <vt:variant>
        <vt:i4>1703991</vt:i4>
      </vt:variant>
      <vt:variant>
        <vt:i4>128</vt:i4>
      </vt:variant>
      <vt:variant>
        <vt:i4>0</vt:i4>
      </vt:variant>
      <vt:variant>
        <vt:i4>5</vt:i4>
      </vt:variant>
      <vt:variant>
        <vt:lpwstr/>
      </vt:variant>
      <vt:variant>
        <vt:lpwstr>_Toc310521687</vt:lpwstr>
      </vt:variant>
      <vt:variant>
        <vt:i4>1703991</vt:i4>
      </vt:variant>
      <vt:variant>
        <vt:i4>122</vt:i4>
      </vt:variant>
      <vt:variant>
        <vt:i4>0</vt:i4>
      </vt:variant>
      <vt:variant>
        <vt:i4>5</vt:i4>
      </vt:variant>
      <vt:variant>
        <vt:lpwstr/>
      </vt:variant>
      <vt:variant>
        <vt:lpwstr>_Toc310521686</vt:lpwstr>
      </vt:variant>
      <vt:variant>
        <vt:i4>1703991</vt:i4>
      </vt:variant>
      <vt:variant>
        <vt:i4>116</vt:i4>
      </vt:variant>
      <vt:variant>
        <vt:i4>0</vt:i4>
      </vt:variant>
      <vt:variant>
        <vt:i4>5</vt:i4>
      </vt:variant>
      <vt:variant>
        <vt:lpwstr/>
      </vt:variant>
      <vt:variant>
        <vt:lpwstr>_Toc310521685</vt:lpwstr>
      </vt:variant>
      <vt:variant>
        <vt:i4>1703991</vt:i4>
      </vt:variant>
      <vt:variant>
        <vt:i4>110</vt:i4>
      </vt:variant>
      <vt:variant>
        <vt:i4>0</vt:i4>
      </vt:variant>
      <vt:variant>
        <vt:i4>5</vt:i4>
      </vt:variant>
      <vt:variant>
        <vt:lpwstr/>
      </vt:variant>
      <vt:variant>
        <vt:lpwstr>_Toc310521684</vt:lpwstr>
      </vt:variant>
      <vt:variant>
        <vt:i4>1703991</vt:i4>
      </vt:variant>
      <vt:variant>
        <vt:i4>104</vt:i4>
      </vt:variant>
      <vt:variant>
        <vt:i4>0</vt:i4>
      </vt:variant>
      <vt:variant>
        <vt:i4>5</vt:i4>
      </vt:variant>
      <vt:variant>
        <vt:lpwstr/>
      </vt:variant>
      <vt:variant>
        <vt:lpwstr>_Toc310521683</vt:lpwstr>
      </vt:variant>
      <vt:variant>
        <vt:i4>1703991</vt:i4>
      </vt:variant>
      <vt:variant>
        <vt:i4>98</vt:i4>
      </vt:variant>
      <vt:variant>
        <vt:i4>0</vt:i4>
      </vt:variant>
      <vt:variant>
        <vt:i4>5</vt:i4>
      </vt:variant>
      <vt:variant>
        <vt:lpwstr/>
      </vt:variant>
      <vt:variant>
        <vt:lpwstr>_Toc310521682</vt:lpwstr>
      </vt:variant>
      <vt:variant>
        <vt:i4>1703991</vt:i4>
      </vt:variant>
      <vt:variant>
        <vt:i4>92</vt:i4>
      </vt:variant>
      <vt:variant>
        <vt:i4>0</vt:i4>
      </vt:variant>
      <vt:variant>
        <vt:i4>5</vt:i4>
      </vt:variant>
      <vt:variant>
        <vt:lpwstr/>
      </vt:variant>
      <vt:variant>
        <vt:lpwstr>_Toc310521681</vt:lpwstr>
      </vt:variant>
      <vt:variant>
        <vt:i4>1703991</vt:i4>
      </vt:variant>
      <vt:variant>
        <vt:i4>86</vt:i4>
      </vt:variant>
      <vt:variant>
        <vt:i4>0</vt:i4>
      </vt:variant>
      <vt:variant>
        <vt:i4>5</vt:i4>
      </vt:variant>
      <vt:variant>
        <vt:lpwstr/>
      </vt:variant>
      <vt:variant>
        <vt:lpwstr>_Toc310521680</vt:lpwstr>
      </vt:variant>
      <vt:variant>
        <vt:i4>1376311</vt:i4>
      </vt:variant>
      <vt:variant>
        <vt:i4>80</vt:i4>
      </vt:variant>
      <vt:variant>
        <vt:i4>0</vt:i4>
      </vt:variant>
      <vt:variant>
        <vt:i4>5</vt:i4>
      </vt:variant>
      <vt:variant>
        <vt:lpwstr/>
      </vt:variant>
      <vt:variant>
        <vt:lpwstr>_Toc310521679</vt:lpwstr>
      </vt:variant>
      <vt:variant>
        <vt:i4>1376311</vt:i4>
      </vt:variant>
      <vt:variant>
        <vt:i4>74</vt:i4>
      </vt:variant>
      <vt:variant>
        <vt:i4>0</vt:i4>
      </vt:variant>
      <vt:variant>
        <vt:i4>5</vt:i4>
      </vt:variant>
      <vt:variant>
        <vt:lpwstr/>
      </vt:variant>
      <vt:variant>
        <vt:lpwstr>_Toc310521678</vt:lpwstr>
      </vt:variant>
      <vt:variant>
        <vt:i4>1376311</vt:i4>
      </vt:variant>
      <vt:variant>
        <vt:i4>68</vt:i4>
      </vt:variant>
      <vt:variant>
        <vt:i4>0</vt:i4>
      </vt:variant>
      <vt:variant>
        <vt:i4>5</vt:i4>
      </vt:variant>
      <vt:variant>
        <vt:lpwstr/>
      </vt:variant>
      <vt:variant>
        <vt:lpwstr>_Toc310521677</vt:lpwstr>
      </vt:variant>
      <vt:variant>
        <vt:i4>1376311</vt:i4>
      </vt:variant>
      <vt:variant>
        <vt:i4>62</vt:i4>
      </vt:variant>
      <vt:variant>
        <vt:i4>0</vt:i4>
      </vt:variant>
      <vt:variant>
        <vt:i4>5</vt:i4>
      </vt:variant>
      <vt:variant>
        <vt:lpwstr/>
      </vt:variant>
      <vt:variant>
        <vt:lpwstr>_Toc310521676</vt:lpwstr>
      </vt:variant>
      <vt:variant>
        <vt:i4>1376311</vt:i4>
      </vt:variant>
      <vt:variant>
        <vt:i4>56</vt:i4>
      </vt:variant>
      <vt:variant>
        <vt:i4>0</vt:i4>
      </vt:variant>
      <vt:variant>
        <vt:i4>5</vt:i4>
      </vt:variant>
      <vt:variant>
        <vt:lpwstr/>
      </vt:variant>
      <vt:variant>
        <vt:lpwstr>_Toc310521675</vt:lpwstr>
      </vt:variant>
      <vt:variant>
        <vt:i4>1376311</vt:i4>
      </vt:variant>
      <vt:variant>
        <vt:i4>50</vt:i4>
      </vt:variant>
      <vt:variant>
        <vt:i4>0</vt:i4>
      </vt:variant>
      <vt:variant>
        <vt:i4>5</vt:i4>
      </vt:variant>
      <vt:variant>
        <vt:lpwstr/>
      </vt:variant>
      <vt:variant>
        <vt:lpwstr>_Toc310521674</vt:lpwstr>
      </vt:variant>
      <vt:variant>
        <vt:i4>1376311</vt:i4>
      </vt:variant>
      <vt:variant>
        <vt:i4>44</vt:i4>
      </vt:variant>
      <vt:variant>
        <vt:i4>0</vt:i4>
      </vt:variant>
      <vt:variant>
        <vt:i4>5</vt:i4>
      </vt:variant>
      <vt:variant>
        <vt:lpwstr/>
      </vt:variant>
      <vt:variant>
        <vt:lpwstr>_Toc310521673</vt:lpwstr>
      </vt:variant>
      <vt:variant>
        <vt:i4>1376311</vt:i4>
      </vt:variant>
      <vt:variant>
        <vt:i4>38</vt:i4>
      </vt:variant>
      <vt:variant>
        <vt:i4>0</vt:i4>
      </vt:variant>
      <vt:variant>
        <vt:i4>5</vt:i4>
      </vt:variant>
      <vt:variant>
        <vt:lpwstr/>
      </vt:variant>
      <vt:variant>
        <vt:lpwstr>_Toc310521672</vt:lpwstr>
      </vt:variant>
      <vt:variant>
        <vt:i4>1376311</vt:i4>
      </vt:variant>
      <vt:variant>
        <vt:i4>32</vt:i4>
      </vt:variant>
      <vt:variant>
        <vt:i4>0</vt:i4>
      </vt:variant>
      <vt:variant>
        <vt:i4>5</vt:i4>
      </vt:variant>
      <vt:variant>
        <vt:lpwstr/>
      </vt:variant>
      <vt:variant>
        <vt:lpwstr>_Toc310521671</vt:lpwstr>
      </vt:variant>
      <vt:variant>
        <vt:i4>1376311</vt:i4>
      </vt:variant>
      <vt:variant>
        <vt:i4>26</vt:i4>
      </vt:variant>
      <vt:variant>
        <vt:i4>0</vt:i4>
      </vt:variant>
      <vt:variant>
        <vt:i4>5</vt:i4>
      </vt:variant>
      <vt:variant>
        <vt:lpwstr/>
      </vt:variant>
      <vt:variant>
        <vt:lpwstr>_Toc310521670</vt:lpwstr>
      </vt:variant>
      <vt:variant>
        <vt:i4>1310775</vt:i4>
      </vt:variant>
      <vt:variant>
        <vt:i4>20</vt:i4>
      </vt:variant>
      <vt:variant>
        <vt:i4>0</vt:i4>
      </vt:variant>
      <vt:variant>
        <vt:i4>5</vt:i4>
      </vt:variant>
      <vt:variant>
        <vt:lpwstr/>
      </vt:variant>
      <vt:variant>
        <vt:lpwstr>_Toc310521669</vt:lpwstr>
      </vt:variant>
      <vt:variant>
        <vt:i4>1310775</vt:i4>
      </vt:variant>
      <vt:variant>
        <vt:i4>14</vt:i4>
      </vt:variant>
      <vt:variant>
        <vt:i4>0</vt:i4>
      </vt:variant>
      <vt:variant>
        <vt:i4>5</vt:i4>
      </vt:variant>
      <vt:variant>
        <vt:lpwstr/>
      </vt:variant>
      <vt:variant>
        <vt:lpwstr>_Toc310521668</vt:lpwstr>
      </vt:variant>
      <vt:variant>
        <vt:i4>1310775</vt:i4>
      </vt:variant>
      <vt:variant>
        <vt:i4>8</vt:i4>
      </vt:variant>
      <vt:variant>
        <vt:i4>0</vt:i4>
      </vt:variant>
      <vt:variant>
        <vt:i4>5</vt:i4>
      </vt:variant>
      <vt:variant>
        <vt:lpwstr/>
      </vt:variant>
      <vt:variant>
        <vt:lpwstr>_Toc310521667</vt:lpwstr>
      </vt:variant>
      <vt:variant>
        <vt:i4>1310775</vt:i4>
      </vt:variant>
      <vt:variant>
        <vt:i4>2</vt:i4>
      </vt:variant>
      <vt:variant>
        <vt:i4>0</vt:i4>
      </vt:variant>
      <vt:variant>
        <vt:i4>5</vt:i4>
      </vt:variant>
      <vt:variant>
        <vt:lpwstr/>
      </vt:variant>
      <vt:variant>
        <vt:lpwstr>_Toc310521666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Havana Technology Foresighting</dc:title>
  <dc:creator>Robert Anderson</dc:creator>
  <cp:lastModifiedBy>Emily Morris</cp:lastModifiedBy>
  <cp:revision>2</cp:revision>
  <cp:lastPrinted>2019-03-28T14:57:00Z</cp:lastPrinted>
  <dcterms:created xsi:type="dcterms:W3CDTF">2019-04-28T12:55:00Z</dcterms:created>
  <dcterms:modified xsi:type="dcterms:W3CDTF">2019-04-28T12:55:00Z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fe25abf0-197f-35ed-aba2-b5be6df8355f</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http://www.zotero.org/styles/society-of-automotive-engineers-technical-papers-numeric</vt:lpwstr>
  </property>
  <property fmtid="{D5CDD505-2E9C-101B-9397-08002B2CF9AE}" pid="23" name="Mendeley Recent Style Name 9_1">
    <vt:lpwstr>Society of Automotive Engineers Technical Papers (numeric)</vt:lpwstr>
  </property>
  <property fmtid="{D5CDD505-2E9C-101B-9397-08002B2CF9AE}" pid="24" name="Mendeley Citation Style_1">
    <vt:lpwstr>http://www.zotero.org/styles/society-of-automotive-engineers-technical-papers-numeric</vt:lpwstr>
  </property>
</Properties>
</file>